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6E74F1" w14:textId="77777777" w:rsidR="00AE2169" w:rsidRPr="00682891" w:rsidRDefault="00AE02E9" w:rsidP="00AE2169">
      <w:pPr>
        <w:widowControl w:val="0"/>
        <w:tabs>
          <w:tab w:val="left" w:pos="1701"/>
          <w:tab w:val="right" w:pos="9923"/>
        </w:tabs>
        <w:overflowPunct/>
        <w:autoSpaceDE/>
        <w:autoSpaceDN/>
        <w:adjustRightInd/>
        <w:spacing w:before="120" w:after="0" w:line="240" w:lineRule="auto"/>
        <w:jc w:val="left"/>
        <w:textAlignment w:val="auto"/>
        <w:rPr>
          <w:rFonts w:ascii="Arial" w:eastAsia="DengXian" w:hAnsi="Arial"/>
          <w:b/>
          <w:sz w:val="24"/>
          <w:szCs w:val="24"/>
          <w:lang w:val="de-DE"/>
        </w:rPr>
      </w:pPr>
      <w:r w:rsidRPr="00682891">
        <w:rPr>
          <w:rFonts w:ascii="Arial" w:eastAsia="MS Mincho" w:hAnsi="Arial"/>
          <w:b/>
          <w:sz w:val="24"/>
          <w:szCs w:val="24"/>
          <w:lang w:val="de-DE" w:eastAsia="x-none"/>
        </w:rPr>
        <w:t>3GPP TSG RAN WG2 Meeting #12</w:t>
      </w:r>
      <w:r w:rsidR="00D51686">
        <w:rPr>
          <w:rFonts w:ascii="Arial" w:eastAsia="DengXian" w:hAnsi="Arial" w:hint="eastAsia"/>
          <w:b/>
          <w:sz w:val="24"/>
          <w:szCs w:val="24"/>
          <w:lang w:val="de-DE"/>
        </w:rPr>
        <w:t>7</w:t>
      </w:r>
      <w:r w:rsidR="00ED4CA4">
        <w:rPr>
          <w:rFonts w:ascii="Arial" w:eastAsia="DengXian" w:hAnsi="Arial" w:hint="eastAsia"/>
          <w:b/>
          <w:sz w:val="24"/>
          <w:szCs w:val="24"/>
          <w:lang w:val="de-DE"/>
        </w:rPr>
        <w:t>bis</w:t>
      </w:r>
      <w:r w:rsidR="00AE2169" w:rsidRPr="00682891">
        <w:rPr>
          <w:rFonts w:ascii="Arial" w:eastAsia="MS Mincho" w:hAnsi="Arial"/>
          <w:b/>
          <w:sz w:val="24"/>
          <w:szCs w:val="24"/>
          <w:lang w:val="de-DE" w:eastAsia="x-none"/>
        </w:rPr>
        <w:tab/>
      </w:r>
      <w:r w:rsidR="00A87E6E" w:rsidRPr="00A87E6E">
        <w:rPr>
          <w:rFonts w:ascii="Arial" w:eastAsia="DengXian" w:hAnsi="Arial"/>
          <w:b/>
          <w:sz w:val="24"/>
          <w:szCs w:val="24"/>
          <w:lang w:val="de-DE"/>
        </w:rPr>
        <w:t>R2-2408826</w:t>
      </w:r>
    </w:p>
    <w:p w14:paraId="0B891D7E" w14:textId="77777777" w:rsidR="00423788" w:rsidRPr="00D87A89" w:rsidRDefault="00ED4CA4" w:rsidP="0042378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Pr>
          <w:rFonts w:ascii="Arial" w:eastAsia="DengXian" w:hAnsi="Arial" w:hint="eastAsia"/>
          <w:b/>
          <w:sz w:val="24"/>
          <w:szCs w:val="24"/>
          <w:lang w:val="de-DE"/>
        </w:rPr>
        <w:t>Hefei</w:t>
      </w:r>
      <w:r w:rsidR="00D51686" w:rsidRPr="00D51686">
        <w:rPr>
          <w:rFonts w:ascii="Arial" w:eastAsia="MS Mincho" w:hAnsi="Arial"/>
          <w:b/>
          <w:sz w:val="24"/>
          <w:szCs w:val="24"/>
          <w:lang w:val="de-DE" w:eastAsia="x-none"/>
        </w:rPr>
        <w:t xml:space="preserve">, </w:t>
      </w:r>
      <w:r>
        <w:rPr>
          <w:rFonts w:ascii="Arial" w:eastAsia="DengXian" w:hAnsi="Arial" w:hint="eastAsia"/>
          <w:b/>
          <w:sz w:val="24"/>
          <w:szCs w:val="24"/>
          <w:lang w:val="de-DE"/>
        </w:rPr>
        <w:t>China</w:t>
      </w:r>
      <w:r w:rsidR="00D51686" w:rsidRPr="00D51686">
        <w:rPr>
          <w:rFonts w:ascii="Arial" w:eastAsia="MS Mincho" w:hAnsi="Arial"/>
          <w:b/>
          <w:sz w:val="24"/>
          <w:szCs w:val="24"/>
          <w:lang w:val="de-DE" w:eastAsia="x-none"/>
        </w:rPr>
        <w:t xml:space="preserve">, </w:t>
      </w:r>
      <w:r>
        <w:rPr>
          <w:rFonts w:ascii="Arial" w:eastAsia="DengXian" w:hAnsi="Arial" w:hint="eastAsia"/>
          <w:b/>
          <w:sz w:val="24"/>
          <w:szCs w:val="24"/>
          <w:lang w:val="de-DE"/>
        </w:rPr>
        <w:t>October</w:t>
      </w:r>
      <w:r w:rsidR="00D51686" w:rsidRPr="00D51686">
        <w:rPr>
          <w:rFonts w:ascii="Arial" w:eastAsia="MS Mincho" w:hAnsi="Arial"/>
          <w:b/>
          <w:sz w:val="24"/>
          <w:szCs w:val="24"/>
          <w:lang w:val="de-DE" w:eastAsia="x-none"/>
        </w:rPr>
        <w:t xml:space="preserve"> 1</w:t>
      </w:r>
      <w:r>
        <w:rPr>
          <w:rFonts w:ascii="Arial" w:eastAsia="DengXian" w:hAnsi="Arial" w:hint="eastAsia"/>
          <w:b/>
          <w:sz w:val="24"/>
          <w:szCs w:val="24"/>
          <w:lang w:val="de-DE"/>
        </w:rPr>
        <w:t>4</w:t>
      </w:r>
      <w:r w:rsidR="00D51686" w:rsidRPr="00D51686">
        <w:rPr>
          <w:rFonts w:ascii="Arial" w:eastAsia="MS Mincho" w:hAnsi="Arial"/>
          <w:b/>
          <w:sz w:val="24"/>
          <w:szCs w:val="24"/>
          <w:lang w:val="de-DE" w:eastAsia="x-none"/>
        </w:rPr>
        <w:t xml:space="preserve"> – </w:t>
      </w:r>
      <w:r>
        <w:rPr>
          <w:rFonts w:ascii="Arial" w:eastAsia="DengXian" w:hAnsi="Arial" w:hint="eastAsia"/>
          <w:b/>
          <w:sz w:val="24"/>
          <w:szCs w:val="24"/>
          <w:lang w:val="de-DE"/>
        </w:rPr>
        <w:t>18</w:t>
      </w:r>
      <w:r w:rsidR="00423788" w:rsidRPr="00D87A89">
        <w:rPr>
          <w:rFonts w:ascii="Arial" w:eastAsia="MS Mincho" w:hAnsi="Arial"/>
          <w:b/>
          <w:sz w:val="24"/>
          <w:szCs w:val="24"/>
          <w:lang w:val="de-DE" w:eastAsia="x-none"/>
        </w:rPr>
        <w:t>, 2024</w:t>
      </w:r>
    </w:p>
    <w:p w14:paraId="263D1961" w14:textId="77777777" w:rsidR="004B1D85" w:rsidRPr="004B1D85" w:rsidRDefault="004B1D85" w:rsidP="004B1D85">
      <w:pPr>
        <w:tabs>
          <w:tab w:val="center" w:pos="4536"/>
          <w:tab w:val="right" w:pos="9072"/>
        </w:tabs>
        <w:overflowPunct/>
        <w:autoSpaceDE/>
        <w:autoSpaceDN/>
        <w:adjustRightInd/>
        <w:spacing w:after="0" w:line="240" w:lineRule="auto"/>
        <w:textAlignment w:val="auto"/>
        <w:rPr>
          <w:rFonts w:ascii="Arial" w:hAnsi="Arial"/>
          <w:b/>
          <w:i/>
          <w:sz w:val="24"/>
          <w:szCs w:val="24"/>
        </w:rPr>
      </w:pPr>
      <w:r w:rsidRPr="004B1D85">
        <w:rPr>
          <w:rFonts w:ascii="Arial" w:hAnsi="Arial" w:cs="Arial" w:hint="eastAsia"/>
          <w:b/>
          <w:sz w:val="24"/>
          <w:szCs w:val="24"/>
        </w:rPr>
        <w:tab/>
      </w:r>
      <w:r w:rsidRPr="004B1D85">
        <w:rPr>
          <w:rFonts w:ascii="Arial" w:hAnsi="Arial" w:cs="Arial" w:hint="eastAsia"/>
          <w:b/>
          <w:sz w:val="24"/>
          <w:szCs w:val="24"/>
        </w:rPr>
        <w:tab/>
      </w:r>
    </w:p>
    <w:p w14:paraId="11037755" w14:textId="77777777" w:rsidR="004B1D85" w:rsidRPr="00F37C5D" w:rsidRDefault="004B1D85" w:rsidP="004B1D85">
      <w:pPr>
        <w:tabs>
          <w:tab w:val="left" w:pos="1800"/>
          <w:tab w:val="right" w:pos="9072"/>
        </w:tabs>
        <w:overflowPunct/>
        <w:autoSpaceDE/>
        <w:autoSpaceDN/>
        <w:adjustRightInd/>
        <w:spacing w:after="0" w:line="240" w:lineRule="auto"/>
        <w:ind w:left="1800" w:hanging="1800"/>
        <w:textAlignment w:val="auto"/>
        <w:rPr>
          <w:rFonts w:ascii="Arial" w:eastAsia="MS Mincho" w:hAnsi="Arial" w:cs="Arial"/>
          <w:b/>
          <w:sz w:val="24"/>
          <w:szCs w:val="24"/>
          <w:lang w:val="en-US" w:eastAsia="en-US"/>
        </w:rPr>
      </w:pPr>
      <w:r w:rsidRPr="004B1D85">
        <w:rPr>
          <w:rFonts w:ascii="Arial" w:eastAsia="MS Mincho" w:hAnsi="Arial" w:cs="Arial"/>
          <w:b/>
          <w:sz w:val="24"/>
          <w:szCs w:val="24"/>
          <w:lang w:val="en-US" w:eastAsia="en-US"/>
        </w:rPr>
        <w:t>Source:</w:t>
      </w:r>
      <w:r w:rsidRPr="004B1D85">
        <w:rPr>
          <w:rFonts w:ascii="Arial" w:eastAsia="MS Mincho" w:hAnsi="Arial" w:cs="Arial"/>
          <w:b/>
          <w:sz w:val="24"/>
          <w:szCs w:val="24"/>
          <w:lang w:val="en-US" w:eastAsia="en-US"/>
        </w:rPr>
        <w:tab/>
      </w:r>
      <w:r w:rsidR="00A87E6E">
        <w:rPr>
          <w:rFonts w:ascii="Arial" w:eastAsia="MS Mincho" w:hAnsi="Arial" w:cs="Arial"/>
          <w:b/>
          <w:sz w:val="24"/>
          <w:szCs w:val="24"/>
          <w:lang w:val="en-US" w:eastAsia="en-US"/>
        </w:rPr>
        <w:t>Inmarsat, Viasat</w:t>
      </w:r>
    </w:p>
    <w:p w14:paraId="4D05AA3B" w14:textId="77777777" w:rsidR="004B1D85" w:rsidRDefault="004B1D85" w:rsidP="00F37C5D">
      <w:pPr>
        <w:tabs>
          <w:tab w:val="left" w:pos="1800"/>
          <w:tab w:val="right" w:pos="9072"/>
        </w:tabs>
        <w:overflowPunct/>
        <w:autoSpaceDE/>
        <w:autoSpaceDN/>
        <w:adjustRightInd/>
        <w:spacing w:after="0" w:line="240" w:lineRule="auto"/>
        <w:ind w:left="1800" w:hanging="1800"/>
        <w:textAlignment w:val="auto"/>
        <w:rPr>
          <w:rFonts w:ascii="Arial" w:eastAsia="DengXian" w:hAnsi="Arial" w:cs="Arial"/>
          <w:b/>
          <w:sz w:val="24"/>
          <w:szCs w:val="24"/>
          <w:lang w:val="en-US"/>
        </w:rPr>
      </w:pPr>
      <w:r w:rsidRPr="004B1D85">
        <w:rPr>
          <w:rFonts w:ascii="Arial" w:eastAsia="MS Mincho" w:hAnsi="Arial" w:cs="Arial"/>
          <w:b/>
          <w:sz w:val="24"/>
          <w:szCs w:val="24"/>
          <w:lang w:val="en-US" w:eastAsia="en-US"/>
        </w:rPr>
        <w:t>Title:</w:t>
      </w:r>
      <w:bookmarkStart w:id="0" w:name="Title"/>
      <w:bookmarkEnd w:id="0"/>
      <w:r w:rsidRPr="004B1D85">
        <w:rPr>
          <w:rFonts w:ascii="Arial" w:eastAsia="MS Mincho" w:hAnsi="Arial" w:cs="Arial"/>
          <w:b/>
          <w:sz w:val="24"/>
          <w:szCs w:val="24"/>
          <w:lang w:val="en-US" w:eastAsia="en-US"/>
        </w:rPr>
        <w:tab/>
      </w:r>
      <w:r w:rsidR="00A87E6E" w:rsidRPr="00A87E6E">
        <w:rPr>
          <w:rFonts w:ascii="Arial" w:eastAsia="DengXian" w:hAnsi="Arial" w:cs="Arial"/>
          <w:b/>
          <w:sz w:val="24"/>
          <w:szCs w:val="24"/>
          <w:lang w:val="en-US"/>
        </w:rPr>
        <w:t>Discussion on Emergency Broadcast for NB-IoT</w:t>
      </w:r>
    </w:p>
    <w:p w14:paraId="6D6075AB" w14:textId="77777777" w:rsidR="004B1D85" w:rsidRPr="004B1D85" w:rsidRDefault="004B1D85" w:rsidP="004B1D85">
      <w:pPr>
        <w:tabs>
          <w:tab w:val="left" w:pos="1800"/>
          <w:tab w:val="center" w:pos="4536"/>
          <w:tab w:val="right" w:pos="9072"/>
        </w:tabs>
        <w:overflowPunct/>
        <w:autoSpaceDE/>
        <w:autoSpaceDN/>
        <w:adjustRightInd/>
        <w:spacing w:after="0" w:line="240" w:lineRule="auto"/>
        <w:textAlignment w:val="auto"/>
        <w:rPr>
          <w:rFonts w:ascii="Arial" w:hAnsi="Arial" w:cs="Arial"/>
          <w:b/>
          <w:sz w:val="24"/>
          <w:szCs w:val="24"/>
          <w:lang w:val="en-US"/>
        </w:rPr>
      </w:pPr>
      <w:r w:rsidRPr="004B1D85">
        <w:rPr>
          <w:rFonts w:ascii="Arial" w:eastAsia="MS Mincho" w:hAnsi="Arial" w:cs="Arial"/>
          <w:b/>
          <w:sz w:val="24"/>
          <w:szCs w:val="24"/>
          <w:lang w:val="en-US" w:eastAsia="en-US"/>
        </w:rPr>
        <w:t>Agenda Item:</w:t>
      </w:r>
      <w:bookmarkStart w:id="1" w:name="Source"/>
      <w:bookmarkEnd w:id="1"/>
      <w:r w:rsidRPr="004B1D85">
        <w:rPr>
          <w:rFonts w:ascii="Arial" w:eastAsia="MS Mincho" w:hAnsi="Arial" w:cs="Arial"/>
          <w:b/>
          <w:sz w:val="24"/>
          <w:szCs w:val="24"/>
          <w:lang w:val="en-US" w:eastAsia="en-US"/>
        </w:rPr>
        <w:tab/>
      </w:r>
      <w:r w:rsidR="00F37C5D">
        <w:rPr>
          <w:rFonts w:ascii="Arial" w:hAnsi="Arial" w:cs="Arial" w:hint="eastAsia"/>
          <w:b/>
          <w:sz w:val="24"/>
          <w:szCs w:val="24"/>
          <w:lang w:val="en-US"/>
        </w:rPr>
        <w:t>8</w:t>
      </w:r>
      <w:r w:rsidRPr="006C33FA">
        <w:rPr>
          <w:rFonts w:ascii="Arial" w:hAnsi="Arial" w:cs="Arial"/>
          <w:b/>
          <w:sz w:val="24"/>
          <w:szCs w:val="24"/>
          <w:lang w:val="en-US"/>
        </w:rPr>
        <w:t>.</w:t>
      </w:r>
      <w:r w:rsidR="00F37C5D">
        <w:rPr>
          <w:rFonts w:ascii="Arial" w:hAnsi="Arial" w:cs="Arial" w:hint="eastAsia"/>
          <w:b/>
          <w:sz w:val="24"/>
          <w:szCs w:val="24"/>
          <w:lang w:val="en-US"/>
        </w:rPr>
        <w:t>9</w:t>
      </w:r>
      <w:r w:rsidRPr="006C33FA">
        <w:rPr>
          <w:rFonts w:ascii="Arial" w:hAnsi="Arial" w:cs="Arial"/>
          <w:b/>
          <w:sz w:val="24"/>
          <w:szCs w:val="24"/>
          <w:lang w:val="en-US"/>
        </w:rPr>
        <w:t>.</w:t>
      </w:r>
      <w:r w:rsidR="0072007B">
        <w:rPr>
          <w:rFonts w:ascii="Arial" w:hAnsi="Arial" w:cs="Arial" w:hint="eastAsia"/>
          <w:b/>
          <w:sz w:val="24"/>
          <w:szCs w:val="24"/>
          <w:lang w:val="en-US"/>
        </w:rPr>
        <w:t>4</w:t>
      </w:r>
    </w:p>
    <w:p w14:paraId="288F11F7" w14:textId="77777777" w:rsidR="004B1D85" w:rsidRPr="004B1D85" w:rsidRDefault="004B1D85" w:rsidP="004B1D85">
      <w:pPr>
        <w:tabs>
          <w:tab w:val="left" w:pos="1800"/>
          <w:tab w:val="center" w:pos="4536"/>
          <w:tab w:val="right" w:pos="9072"/>
        </w:tabs>
        <w:overflowPunct/>
        <w:autoSpaceDE/>
        <w:autoSpaceDN/>
        <w:adjustRightInd/>
        <w:spacing w:after="0" w:line="240" w:lineRule="auto"/>
        <w:textAlignment w:val="auto"/>
        <w:rPr>
          <w:rFonts w:ascii="Arial" w:hAnsi="Arial"/>
          <w:b/>
          <w:sz w:val="24"/>
          <w:szCs w:val="24"/>
          <w:lang w:val="en-US"/>
        </w:rPr>
      </w:pPr>
      <w:r w:rsidRPr="004B1D85">
        <w:rPr>
          <w:rFonts w:ascii="Arial" w:eastAsia="MS Mincho" w:hAnsi="Arial" w:cs="Arial"/>
          <w:b/>
          <w:sz w:val="24"/>
          <w:szCs w:val="24"/>
          <w:lang w:val="en-US" w:eastAsia="en-US"/>
        </w:rPr>
        <w:t>Document for:</w:t>
      </w:r>
      <w:r w:rsidRPr="004B1D85">
        <w:rPr>
          <w:rFonts w:ascii="Arial" w:eastAsia="MS Mincho" w:hAnsi="Arial" w:cs="Arial"/>
          <w:b/>
          <w:sz w:val="24"/>
          <w:szCs w:val="24"/>
          <w:lang w:val="en-US" w:eastAsia="en-US"/>
        </w:rPr>
        <w:tab/>
      </w:r>
      <w:bookmarkStart w:id="2" w:name="DocumentFor"/>
      <w:bookmarkEnd w:id="2"/>
      <w:r w:rsidRPr="004B1D85">
        <w:rPr>
          <w:rFonts w:ascii="Arial" w:eastAsia="MS Mincho" w:hAnsi="Arial" w:cs="Arial"/>
          <w:b/>
          <w:sz w:val="24"/>
          <w:szCs w:val="24"/>
          <w:lang w:val="en-US" w:eastAsia="en-US"/>
        </w:rPr>
        <w:t>Discussio</w:t>
      </w:r>
      <w:r w:rsidRPr="004B1D85">
        <w:rPr>
          <w:rFonts w:ascii="Arial" w:hAnsi="Arial" w:cs="Arial"/>
          <w:b/>
          <w:sz w:val="24"/>
          <w:szCs w:val="24"/>
          <w:lang w:val="en-US"/>
        </w:rPr>
        <w:t>n</w:t>
      </w:r>
    </w:p>
    <w:p w14:paraId="13B0F97D" w14:textId="77777777" w:rsidR="00703220" w:rsidRPr="001109BD" w:rsidRDefault="00703220" w:rsidP="00703220">
      <w:pPr>
        <w:pStyle w:val="Heading1"/>
      </w:pPr>
      <w:bookmarkStart w:id="3" w:name="_Ref165266342"/>
      <w:r w:rsidRPr="001109BD">
        <w:t>Introduction</w:t>
      </w:r>
      <w:bookmarkEnd w:id="3"/>
    </w:p>
    <w:p w14:paraId="075FF233" w14:textId="267B72D5" w:rsidR="00E741AB" w:rsidRDefault="00914033" w:rsidP="00E741AB">
      <w:r>
        <w:rPr>
          <w:noProof/>
        </w:rPr>
        <w:pict w14:anchorId="18422811">
          <v:shapetype id="_x0000_t202" coordsize="21600,21600" o:spt="202" path="m,l,21600r21600,l21600,xe">
            <v:stroke joinstyle="miter"/>
            <v:path gradientshapeok="t" o:connecttype="rect"/>
          </v:shapetype>
          <v:shape id="Text Box 2" o:spid="_x0000_s2050" type="#_x0000_t202" style="position:absolute;left:0;text-align:left;margin-left:0;margin-top:50.65pt;width:472.25pt;height:126.65pt;z-index:251659264;visibility:visible;mso-height-percent:200;mso-wrap-distance-left:9pt;mso-wrap-distance-top:3.6pt;mso-wrap-distance-right:9pt;mso-wrap-distance-bottom:3.6pt;mso-position-horizontal:center;mso-position-horizontal-relative:text;mso-position-vertical:absolute;mso-position-vertical-relative:text;mso-height-percent:200;mso-width-relative:margin;mso-height-relative:margin;v-text-anchor:top">
            <v:textbox style="mso-fit-shape-to-text:t">
              <w:txbxContent>
                <w:p w14:paraId="6DB082BD" w14:textId="736B1474" w:rsidR="00914033" w:rsidRPr="00914033" w:rsidRDefault="00914033" w:rsidP="00914033">
                  <w:pPr>
                    <w:numPr>
                      <w:ilvl w:val="0"/>
                      <w:numId w:val="6"/>
                    </w:numPr>
                    <w:spacing w:after="180" w:line="240" w:lineRule="auto"/>
                    <w:ind w:left="360"/>
                    <w:jc w:val="left"/>
                    <w:rPr>
                      <w:bCs/>
                      <w:sz w:val="18"/>
                      <w:szCs w:val="16"/>
                    </w:rPr>
                  </w:pPr>
                  <w:bookmarkStart w:id="4" w:name="OLE_LINK79"/>
                  <w:r w:rsidRPr="00914033">
                    <w:rPr>
                      <w:bCs/>
                      <w:sz w:val="18"/>
                      <w:szCs w:val="16"/>
                    </w:rPr>
                    <w:t>Support broadcast of PWS messages for NB-IoT re-using the LTE mechanisms [RAN2]</w:t>
                  </w:r>
                  <w:bookmarkEnd w:id="4"/>
                </w:p>
                <w:p w14:paraId="27947E7A" w14:textId="77777777" w:rsidR="00914033" w:rsidRPr="00914033" w:rsidRDefault="00914033" w:rsidP="00914033">
                  <w:pPr>
                    <w:spacing w:after="0"/>
                    <w:ind w:left="360"/>
                    <w:rPr>
                      <w:bCs/>
                      <w:sz w:val="18"/>
                      <w:szCs w:val="16"/>
                    </w:rPr>
                  </w:pPr>
                  <w:r w:rsidRPr="00914033">
                    <w:rPr>
                      <w:bCs/>
                      <w:sz w:val="18"/>
                      <w:szCs w:val="16"/>
                    </w:rPr>
                    <w:t xml:space="preserve">Note: </w:t>
                  </w:r>
                  <w:bookmarkStart w:id="5" w:name="OLE_LINK22"/>
                  <w:r w:rsidRPr="00914033">
                    <w:rPr>
                      <w:bCs/>
                      <w:sz w:val="18"/>
                      <w:szCs w:val="16"/>
                    </w:rPr>
                    <w:t>The solutions will be developed for NTN but can be applicable to TN (if possible</w:t>
                  </w:r>
                  <w:bookmarkEnd w:id="5"/>
                  <w:r w:rsidRPr="00914033">
                    <w:rPr>
                      <w:bCs/>
                      <w:sz w:val="18"/>
                      <w:szCs w:val="16"/>
                    </w:rPr>
                    <w:t xml:space="preserve">). </w:t>
                  </w:r>
                  <w:bookmarkStart w:id="6" w:name="OLE_LINK25"/>
                  <w:r w:rsidRPr="00914033">
                    <w:rPr>
                      <w:bCs/>
                      <w:sz w:val="18"/>
                      <w:szCs w:val="16"/>
                    </w:rPr>
                    <w:t>Specific NB-IoT TN optimizations will not be considered as part of this WI</w:t>
                  </w:r>
                  <w:bookmarkEnd w:id="6"/>
                  <w:r w:rsidRPr="00914033">
                    <w:rPr>
                      <w:bCs/>
                      <w:sz w:val="18"/>
                      <w:szCs w:val="16"/>
                    </w:rPr>
                    <w:t>.</w:t>
                  </w:r>
                </w:p>
                <w:p w14:paraId="06C4E4DE" w14:textId="77777777" w:rsidR="00914033" w:rsidRPr="00914033" w:rsidRDefault="00914033" w:rsidP="00914033">
                  <w:pPr>
                    <w:spacing w:after="0"/>
                    <w:ind w:left="1080"/>
                    <w:rPr>
                      <w:bCs/>
                      <w:sz w:val="18"/>
                      <w:szCs w:val="16"/>
                    </w:rPr>
                  </w:pPr>
                  <w:r w:rsidRPr="00914033">
                    <w:rPr>
                      <w:bCs/>
                      <w:sz w:val="18"/>
                      <w:szCs w:val="16"/>
                    </w:rPr>
                    <w:t xml:space="preserve">  </w:t>
                  </w:r>
                </w:p>
                <w:p w14:paraId="4250B62F" w14:textId="6E727D3F" w:rsidR="00914033" w:rsidRPr="00914033" w:rsidRDefault="00914033" w:rsidP="00914033">
                  <w:pPr>
                    <w:spacing w:after="0"/>
                    <w:ind w:left="360"/>
                    <w:rPr>
                      <w:bCs/>
                      <w:sz w:val="18"/>
                      <w:szCs w:val="16"/>
                    </w:rPr>
                  </w:pPr>
                  <w:r w:rsidRPr="00914033">
                    <w:rPr>
                      <w:bCs/>
                      <w:sz w:val="18"/>
                      <w:szCs w:val="16"/>
                    </w:rPr>
                    <w:t xml:space="preserve">Note: </w:t>
                  </w:r>
                  <w:bookmarkStart w:id="7" w:name="OLE_LINK31"/>
                  <w:bookmarkStart w:id="8" w:name="OLE_LINK28"/>
                  <w:r w:rsidRPr="00914033">
                    <w:rPr>
                      <w:bCs/>
                      <w:sz w:val="18"/>
                      <w:szCs w:val="16"/>
                    </w:rPr>
                    <w:t xml:space="preserve">Support for </w:t>
                  </w:r>
                  <w:bookmarkStart w:id="9" w:name="OLE_LINK32"/>
                  <w:r w:rsidRPr="00914033">
                    <w:rPr>
                      <w:bCs/>
                      <w:sz w:val="18"/>
                      <w:szCs w:val="16"/>
                    </w:rPr>
                    <w:t>indication of intended service area</w:t>
                  </w:r>
                  <w:bookmarkEnd w:id="9"/>
                  <w:r w:rsidRPr="00914033">
                    <w:rPr>
                      <w:bCs/>
                      <w:sz w:val="18"/>
                      <w:szCs w:val="16"/>
                    </w:rPr>
                    <w:t xml:space="preserve"> </w:t>
                  </w:r>
                  <w:bookmarkEnd w:id="7"/>
                  <w:r w:rsidRPr="00914033">
                    <w:rPr>
                      <w:bCs/>
                      <w:sz w:val="18"/>
                      <w:szCs w:val="16"/>
                    </w:rPr>
                    <w:t>for ETWS will be considered based on NR NTN discussions</w:t>
                  </w:r>
                  <w:bookmarkEnd w:id="8"/>
                  <w:r w:rsidRPr="00914033">
                    <w:rPr>
                      <w:bCs/>
                      <w:sz w:val="18"/>
                      <w:szCs w:val="16"/>
                    </w:rPr>
                    <w:t xml:space="preserve">/outcome. </w:t>
                  </w:r>
                </w:p>
              </w:txbxContent>
            </v:textbox>
            <w10:wrap type="topAndBottom"/>
          </v:shape>
        </w:pict>
      </w:r>
      <w:r w:rsidR="00866CC2" w:rsidRPr="00E20222">
        <w:t>RAN</w:t>
      </w:r>
      <w:r w:rsidR="0042354C" w:rsidRPr="00E20222">
        <w:t>#</w:t>
      </w:r>
      <w:r w:rsidR="00F37C5D">
        <w:rPr>
          <w:rFonts w:hint="eastAsia"/>
        </w:rPr>
        <w:t>1</w:t>
      </w:r>
      <w:r w:rsidR="009767E4">
        <w:rPr>
          <w:rFonts w:hint="eastAsia"/>
        </w:rPr>
        <w:t>05</w:t>
      </w:r>
      <w:r w:rsidR="0042354C" w:rsidRPr="00E20222">
        <w:t xml:space="preserve"> </w:t>
      </w:r>
      <w:r w:rsidR="00AA596B">
        <w:t>approved</w:t>
      </w:r>
      <w:r w:rsidR="0042354C" w:rsidRPr="00E20222">
        <w:t xml:space="preserve"> the</w:t>
      </w:r>
      <w:r w:rsidR="00E20222" w:rsidRPr="00E20222">
        <w:t xml:space="preserve"> </w:t>
      </w:r>
      <w:r w:rsidR="00AA596B">
        <w:t>extension of IoT_</w:t>
      </w:r>
      <w:r w:rsidR="009767E4">
        <w:rPr>
          <w:rFonts w:hint="eastAsia"/>
        </w:rPr>
        <w:t>NTN</w:t>
      </w:r>
      <w:r w:rsidR="00AA596B">
        <w:t>_Ph3 scope to i</w:t>
      </w:r>
      <w:r>
        <w:t>ntroduce support for Emergency Broadcast for NB-IoT</w:t>
      </w:r>
      <w:r w:rsidR="008E1C79">
        <w:rPr>
          <w:rFonts w:hint="eastAsia"/>
        </w:rPr>
        <w:t xml:space="preserve"> NTN</w:t>
      </w:r>
      <w:r>
        <w:t>, reusing LTE PWS mechanisms</w:t>
      </w:r>
      <w:r w:rsidR="0042200C">
        <w:t>:</w:t>
      </w:r>
    </w:p>
    <w:p w14:paraId="28128D4A" w14:textId="77777777" w:rsidR="00F37C5D" w:rsidRPr="008E1C79" w:rsidRDefault="00F37C5D" w:rsidP="00F37C5D">
      <w:pPr>
        <w:spacing w:after="0"/>
        <w:rPr>
          <w:bCs/>
        </w:rPr>
      </w:pPr>
    </w:p>
    <w:p w14:paraId="6AC316EA" w14:textId="5425A6D8" w:rsidR="00F54CCE" w:rsidRPr="00F54CCE" w:rsidRDefault="00A57DD7" w:rsidP="00B9594F">
      <w:r>
        <w:t>I</w:t>
      </w:r>
      <w:r w:rsidR="00F54CCE">
        <w:t>n this co</w:t>
      </w:r>
      <w:r w:rsidR="005B22FF">
        <w:t>ntributio</w:t>
      </w:r>
      <w:r w:rsidR="006C2A08">
        <w:t>n, we discuss the specification aspects</w:t>
      </w:r>
      <w:r w:rsidR="005B22FF">
        <w:t>.</w:t>
      </w:r>
    </w:p>
    <w:p w14:paraId="5952F057" w14:textId="77777777" w:rsidR="00B50067" w:rsidRDefault="00703220" w:rsidP="000E5E1F">
      <w:pPr>
        <w:pStyle w:val="Heading1"/>
      </w:pPr>
      <w:r>
        <w:rPr>
          <w:rFonts w:hint="eastAsia"/>
        </w:rPr>
        <w:t>Discussion</w:t>
      </w:r>
    </w:p>
    <w:p w14:paraId="565A221B" w14:textId="7CEBF217" w:rsidR="00A5752B" w:rsidRDefault="00A5752B" w:rsidP="004A2252">
      <w:pPr>
        <w:spacing w:after="180"/>
      </w:pPr>
      <w:r>
        <w:t>The first consideration to be made is the target of applicability for this feature.  In the past 2 years, a significant application of NB-IoT NTN has been for support of direct-to-device applications to smartphones and other human carried devices or personal communications devices. With a number of new smartphones and dongles (e.g. Bluetooth dongles) supporting NB-IoT NTN for personal out-of-coverage and emergency messaging and SOS/distress.</w:t>
      </w:r>
    </w:p>
    <w:p w14:paraId="32ED6E90" w14:textId="685041F9" w:rsidR="00A5752B" w:rsidRDefault="00A5752B" w:rsidP="004A2252">
      <w:pPr>
        <w:spacing w:after="180"/>
      </w:pPr>
      <w:r>
        <w:t>For these users, PWS is of critical importance.</w:t>
      </w:r>
    </w:p>
    <w:p w14:paraId="65909A27" w14:textId="1DB54FF2" w:rsidR="00A5752B" w:rsidRDefault="00A5752B" w:rsidP="00A5752B">
      <w:pPr>
        <w:rPr>
          <w:b/>
          <w:bCs/>
          <w:lang w:val="en-US"/>
        </w:rPr>
      </w:pPr>
      <w:r>
        <w:rPr>
          <w:b/>
          <w:bCs/>
          <w:lang w:val="en-US"/>
        </w:rPr>
        <w:t>Observation 1: PWS support for NB-IoT NTN should be understood as primarily intended for a human-carried device such as a smartphone, dongle, wearable or other handheld.</w:t>
      </w:r>
    </w:p>
    <w:p w14:paraId="1864940E" w14:textId="77777777" w:rsidR="00A5752B" w:rsidRDefault="00A5752B" w:rsidP="004A2252">
      <w:pPr>
        <w:spacing w:after="180"/>
      </w:pPr>
    </w:p>
    <w:p w14:paraId="5DDB1192" w14:textId="79D40894" w:rsidR="00B45F77" w:rsidRDefault="00D13198" w:rsidP="004A2252">
      <w:pPr>
        <w:spacing w:after="180"/>
      </w:pPr>
      <w:r>
        <w:t xml:space="preserve">The </w:t>
      </w:r>
      <w:r w:rsidR="00C43774">
        <w:t>PWS architecture is a well-established system that has been supported for LTE since Rel-8/9.</w:t>
      </w:r>
    </w:p>
    <w:p w14:paraId="0F48BD14" w14:textId="7A818178" w:rsidR="00C43774" w:rsidRDefault="00C43774" w:rsidP="004A2252">
      <w:pPr>
        <w:spacing w:after="180"/>
      </w:pPr>
      <w:r>
        <w:t xml:space="preserve">The following picture outlines the overall PWS procedure for ETWS.  The procedure involves </w:t>
      </w:r>
      <w:r w:rsidR="008964A0">
        <w:t xml:space="preserve">delivery of PWS messages via dedicated System Information Blocks (SIB) - e.g. SIB10 and SIB11 in the case of ETWS – and the triggering of UE re-acquisition of System Information via a </w:t>
      </w:r>
      <w:r w:rsidR="00955844">
        <w:t xml:space="preserve">special </w:t>
      </w:r>
      <w:r w:rsidR="008964A0">
        <w:t xml:space="preserve">paging indication. </w:t>
      </w:r>
    </w:p>
    <w:p w14:paraId="76D10E26" w14:textId="77777777" w:rsidR="0017022F" w:rsidRDefault="0017022F" w:rsidP="004A2252">
      <w:pPr>
        <w:spacing w:after="180"/>
      </w:pPr>
    </w:p>
    <w:p w14:paraId="46F2322F" w14:textId="28861B75" w:rsidR="0017022F" w:rsidRDefault="00955844" w:rsidP="00955844">
      <w:pPr>
        <w:spacing w:after="180"/>
        <w:jc w:val="center"/>
      </w:pPr>
      <w:r w:rsidRPr="001005B9">
        <w:rPr>
          <w:noProof/>
        </w:rPr>
        <w:lastRenderedPageBreak/>
        <w:pict w14:anchorId="7E9F3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7.8pt;height:240.8pt;visibility:visible;mso-wrap-style:square">
            <v:imagedata r:id="rId11" o:title=""/>
          </v:shape>
        </w:pict>
      </w:r>
    </w:p>
    <w:p w14:paraId="50A2F6F6" w14:textId="54E75AF4" w:rsidR="00155343" w:rsidRDefault="00155343" w:rsidP="004A2252">
      <w:pPr>
        <w:spacing w:after="180"/>
      </w:pPr>
      <w:r>
        <w:t xml:space="preserve">Currently, these mechanisms are supported for all LTE UE types except NB-IoT. </w:t>
      </w:r>
    </w:p>
    <w:p w14:paraId="6C6CF66A" w14:textId="3D136019" w:rsidR="00155343" w:rsidRDefault="00155343" w:rsidP="004A2252">
      <w:pPr>
        <w:spacing w:after="180"/>
      </w:pPr>
      <w:r>
        <w:t>In order to support this capability for NB-IoT NTN, a few changes are required as a minimum:</w:t>
      </w:r>
    </w:p>
    <w:p w14:paraId="68F0E077" w14:textId="77777777" w:rsidR="00155343" w:rsidRDefault="00155343" w:rsidP="00155343">
      <w:pPr>
        <w:numPr>
          <w:ilvl w:val="0"/>
          <w:numId w:val="7"/>
        </w:numPr>
        <w:rPr>
          <w:lang w:val="en-US"/>
        </w:rPr>
      </w:pPr>
      <w:r w:rsidRPr="00155343">
        <w:rPr>
          <w:lang w:val="en-US"/>
        </w:rPr>
        <w:t>Introduction of necessary procedures for emergency cell broadcast</w:t>
      </w:r>
    </w:p>
    <w:p w14:paraId="7BE024CC" w14:textId="77777777" w:rsidR="00155343" w:rsidRPr="00155343" w:rsidRDefault="00155343" w:rsidP="00155343">
      <w:pPr>
        <w:numPr>
          <w:ilvl w:val="0"/>
          <w:numId w:val="7"/>
        </w:numPr>
        <w:rPr>
          <w:lang w:val="en-US"/>
        </w:rPr>
      </w:pPr>
      <w:r w:rsidRPr="00155343">
        <w:rPr>
          <w:lang w:val="en-US"/>
        </w:rPr>
        <w:t>Paging indications (e.g. etws-Indication,</w:t>
      </w:r>
      <w:r w:rsidRPr="00155343">
        <w:t xml:space="preserve"> </w:t>
      </w:r>
      <w:r w:rsidRPr="00155343">
        <w:rPr>
          <w:lang w:val="en-US"/>
        </w:rPr>
        <w:t>cmas-Indication-r9)</w:t>
      </w:r>
    </w:p>
    <w:p w14:paraId="60F091B4" w14:textId="77777777" w:rsidR="00155343" w:rsidRPr="00155343" w:rsidRDefault="00155343" w:rsidP="00155343">
      <w:pPr>
        <w:numPr>
          <w:ilvl w:val="0"/>
          <w:numId w:val="7"/>
        </w:numPr>
        <w:rPr>
          <w:lang w:val="en-US"/>
        </w:rPr>
      </w:pPr>
      <w:r w:rsidRPr="00155343">
        <w:rPr>
          <w:lang w:val="en-US"/>
        </w:rPr>
        <w:t>SIB1 scheduling information of SIB10, 11 and 12</w:t>
      </w:r>
    </w:p>
    <w:p w14:paraId="0812A04D" w14:textId="157AD50B" w:rsidR="00155343" w:rsidRPr="00155343" w:rsidRDefault="00155343" w:rsidP="00155343">
      <w:pPr>
        <w:numPr>
          <w:ilvl w:val="0"/>
          <w:numId w:val="7"/>
        </w:numPr>
        <w:rPr>
          <w:lang w:val="en-US"/>
        </w:rPr>
      </w:pPr>
      <w:r w:rsidRPr="00155343">
        <w:rPr>
          <w:lang w:val="en-US"/>
        </w:rPr>
        <w:t>Introduction of NB-IoT support for SIBs 10, 11 and 12</w:t>
      </w:r>
      <w:r>
        <w:rPr>
          <w:lang w:val="en-US"/>
        </w:rPr>
        <w:t xml:space="preserve"> as new SIB-NB types, e.g.</w:t>
      </w:r>
      <w:r w:rsidRPr="00155343">
        <w:rPr>
          <w:lang w:val="en-US"/>
        </w:rPr>
        <w:t>:</w:t>
      </w:r>
    </w:p>
    <w:p w14:paraId="4D9C71C1" w14:textId="77777777" w:rsidR="00155343" w:rsidRPr="00155343" w:rsidRDefault="00155343" w:rsidP="00155343">
      <w:pPr>
        <w:numPr>
          <w:ilvl w:val="1"/>
          <w:numId w:val="7"/>
        </w:numPr>
        <w:rPr>
          <w:lang w:val="en-US"/>
        </w:rPr>
      </w:pPr>
      <w:r w:rsidRPr="00155343">
        <w:rPr>
          <w:lang w:val="en-US"/>
        </w:rPr>
        <w:t>SystemInformationBlockType10-NB and SystemInformationBlockType11-NB for ETWS</w:t>
      </w:r>
    </w:p>
    <w:p w14:paraId="05C4D368" w14:textId="77777777" w:rsidR="00155343" w:rsidRPr="00155343" w:rsidRDefault="00155343" w:rsidP="00155343">
      <w:pPr>
        <w:numPr>
          <w:ilvl w:val="1"/>
          <w:numId w:val="7"/>
        </w:numPr>
        <w:rPr>
          <w:lang w:val="en-US"/>
        </w:rPr>
      </w:pPr>
      <w:r w:rsidRPr="00155343">
        <w:rPr>
          <w:lang w:val="en-US"/>
        </w:rPr>
        <w:t>SystemInformationBlockType12-NB for CMAS</w:t>
      </w:r>
    </w:p>
    <w:p w14:paraId="14B1D61A" w14:textId="789C5991" w:rsidR="0042200C" w:rsidRDefault="0042200C" w:rsidP="004A2252">
      <w:pPr>
        <w:spacing w:after="180"/>
      </w:pPr>
      <w:r>
        <w:t>It should be noted that, due to the reduced bandwidth of the NB-IoT NTN network, we may need to consider the procedure in order to make sure that the UE will be notified in time by paging, in order to be able to read all the SIB contents.</w:t>
      </w:r>
    </w:p>
    <w:p w14:paraId="68DF9CC5" w14:textId="77777777" w:rsidR="00155343" w:rsidRDefault="00155343" w:rsidP="00155343">
      <w:pPr>
        <w:rPr>
          <w:b/>
          <w:bCs/>
          <w:lang w:val="en-US"/>
        </w:rPr>
      </w:pPr>
      <w:r>
        <w:rPr>
          <w:rFonts w:hint="eastAsia"/>
          <w:b/>
          <w:bCs/>
          <w:lang w:val="en-US"/>
        </w:rPr>
        <w:t xml:space="preserve">Proposal </w:t>
      </w:r>
      <w:r>
        <w:rPr>
          <w:b/>
          <w:bCs/>
          <w:lang w:val="en-US"/>
        </w:rPr>
        <w:t>1</w:t>
      </w:r>
      <w:r>
        <w:rPr>
          <w:rFonts w:hint="eastAsia"/>
          <w:b/>
          <w:bCs/>
          <w:lang w:val="en-US"/>
        </w:rPr>
        <w:t xml:space="preserve">: </w:t>
      </w:r>
      <w:r>
        <w:rPr>
          <w:b/>
          <w:bCs/>
          <w:lang w:val="en-US"/>
        </w:rPr>
        <w:t>Specify the necessary changes to support PWS for NB-IoT, such as, as a minimum:</w:t>
      </w:r>
    </w:p>
    <w:p w14:paraId="658E1452" w14:textId="77777777" w:rsidR="00155343" w:rsidRDefault="00155343" w:rsidP="00155343">
      <w:pPr>
        <w:numPr>
          <w:ilvl w:val="0"/>
          <w:numId w:val="7"/>
        </w:numPr>
        <w:rPr>
          <w:b/>
          <w:bCs/>
          <w:lang w:val="en-US"/>
        </w:rPr>
      </w:pPr>
      <w:r>
        <w:rPr>
          <w:b/>
          <w:bCs/>
          <w:lang w:val="en-US"/>
        </w:rPr>
        <w:t>Introduction of necessary procedures for emergency cell broadcast</w:t>
      </w:r>
    </w:p>
    <w:p w14:paraId="498CAD06" w14:textId="54ECE6C2" w:rsidR="0042200C" w:rsidRPr="0042200C" w:rsidRDefault="0042200C" w:rsidP="0042200C">
      <w:pPr>
        <w:numPr>
          <w:ilvl w:val="1"/>
          <w:numId w:val="7"/>
        </w:numPr>
        <w:rPr>
          <w:b/>
          <w:bCs/>
          <w:lang w:val="en-US"/>
        </w:rPr>
      </w:pPr>
      <w:r w:rsidRPr="0042200C">
        <w:rPr>
          <w:b/>
          <w:bCs/>
          <w:lang w:val="en-US"/>
        </w:rPr>
        <w:t xml:space="preserve">Note: the order of operations between Paging and SIB delivery may need to be </w:t>
      </w:r>
      <w:r>
        <w:rPr>
          <w:b/>
          <w:bCs/>
          <w:lang w:val="en-US"/>
        </w:rPr>
        <w:t>considered</w:t>
      </w:r>
    </w:p>
    <w:p w14:paraId="16AE7711" w14:textId="77777777" w:rsidR="00155343" w:rsidRDefault="00155343" w:rsidP="00155343">
      <w:pPr>
        <w:numPr>
          <w:ilvl w:val="0"/>
          <w:numId w:val="7"/>
        </w:numPr>
        <w:rPr>
          <w:b/>
          <w:bCs/>
          <w:lang w:val="en-US"/>
        </w:rPr>
      </w:pPr>
      <w:r>
        <w:rPr>
          <w:b/>
          <w:bCs/>
          <w:lang w:val="en-US"/>
        </w:rPr>
        <w:t xml:space="preserve">Paging indications (e.g. </w:t>
      </w:r>
      <w:r w:rsidRPr="00965B23">
        <w:rPr>
          <w:b/>
          <w:bCs/>
          <w:lang w:val="en-US"/>
        </w:rPr>
        <w:t>etws-Indication</w:t>
      </w:r>
      <w:r>
        <w:rPr>
          <w:b/>
          <w:bCs/>
          <w:lang w:val="en-US"/>
        </w:rPr>
        <w:t>,</w:t>
      </w:r>
      <w:r w:rsidRPr="00965B23">
        <w:t xml:space="preserve"> </w:t>
      </w:r>
      <w:r>
        <w:rPr>
          <w:b/>
          <w:bCs/>
          <w:lang w:val="en-US"/>
        </w:rPr>
        <w:t>cmas</w:t>
      </w:r>
      <w:r w:rsidRPr="00965B23">
        <w:rPr>
          <w:b/>
          <w:bCs/>
          <w:lang w:val="en-US"/>
        </w:rPr>
        <w:t>-Indication</w:t>
      </w:r>
      <w:r>
        <w:rPr>
          <w:b/>
          <w:bCs/>
          <w:lang w:val="en-US"/>
        </w:rPr>
        <w:t>-r9)</w:t>
      </w:r>
    </w:p>
    <w:p w14:paraId="3E1A8285" w14:textId="77777777" w:rsidR="00155343" w:rsidRDefault="00155343" w:rsidP="00155343">
      <w:pPr>
        <w:numPr>
          <w:ilvl w:val="0"/>
          <w:numId w:val="7"/>
        </w:numPr>
        <w:rPr>
          <w:b/>
          <w:bCs/>
          <w:lang w:val="en-US"/>
        </w:rPr>
      </w:pPr>
      <w:r>
        <w:rPr>
          <w:b/>
          <w:bCs/>
          <w:lang w:val="en-US"/>
        </w:rPr>
        <w:t>SIB1 scheduling information of SIB10, 11 and 12</w:t>
      </w:r>
    </w:p>
    <w:p w14:paraId="1A0DFCC3" w14:textId="77777777" w:rsidR="00155343" w:rsidRDefault="00155343" w:rsidP="00155343">
      <w:pPr>
        <w:numPr>
          <w:ilvl w:val="0"/>
          <w:numId w:val="7"/>
        </w:numPr>
        <w:rPr>
          <w:b/>
          <w:bCs/>
          <w:lang w:val="en-US"/>
        </w:rPr>
      </w:pPr>
      <w:r>
        <w:rPr>
          <w:b/>
          <w:bCs/>
          <w:lang w:val="en-US"/>
        </w:rPr>
        <w:t>Introduction of NB-IoT support for SIBs 10, 11 and 12 as new SIB-NB types, e.g.:</w:t>
      </w:r>
    </w:p>
    <w:p w14:paraId="25A69384" w14:textId="77777777" w:rsidR="00155343" w:rsidRDefault="00155343" w:rsidP="00155343">
      <w:pPr>
        <w:numPr>
          <w:ilvl w:val="1"/>
          <w:numId w:val="7"/>
        </w:numPr>
        <w:rPr>
          <w:b/>
          <w:bCs/>
          <w:lang w:val="en-US"/>
        </w:rPr>
      </w:pPr>
      <w:r>
        <w:rPr>
          <w:b/>
          <w:bCs/>
          <w:lang w:val="en-US"/>
        </w:rPr>
        <w:t>SystemInformationBlockType10-NB and SystemInformationBlockType11-NB for ETWS</w:t>
      </w:r>
    </w:p>
    <w:p w14:paraId="0275FE28" w14:textId="77777777" w:rsidR="00155343" w:rsidRDefault="00155343" w:rsidP="00155343">
      <w:pPr>
        <w:numPr>
          <w:ilvl w:val="1"/>
          <w:numId w:val="7"/>
        </w:numPr>
        <w:rPr>
          <w:b/>
          <w:bCs/>
          <w:lang w:val="en-US"/>
        </w:rPr>
      </w:pPr>
      <w:r>
        <w:rPr>
          <w:b/>
          <w:bCs/>
          <w:lang w:val="en-US"/>
        </w:rPr>
        <w:t>SystemInformationBlockType12-NB for CMAS</w:t>
      </w:r>
    </w:p>
    <w:p w14:paraId="4B2D9BA7" w14:textId="77777777" w:rsidR="00155343" w:rsidRDefault="00155343" w:rsidP="004A2252">
      <w:pPr>
        <w:spacing w:after="180"/>
      </w:pPr>
    </w:p>
    <w:p w14:paraId="033B697B" w14:textId="77777777" w:rsidR="00155343" w:rsidRDefault="00155343" w:rsidP="004A2252">
      <w:pPr>
        <w:spacing w:after="180"/>
      </w:pPr>
      <w:r>
        <w:lastRenderedPageBreak/>
        <w:t xml:space="preserve">In addition to the minimum required changes, there are a few considerations that apply both to NB-IoT in general, and to NB-IoT NTN more specifically. </w:t>
      </w:r>
    </w:p>
    <w:p w14:paraId="3B0265E4" w14:textId="77777777" w:rsidR="00FB6298" w:rsidRDefault="00155343" w:rsidP="004A2252">
      <w:pPr>
        <w:spacing w:after="180"/>
      </w:pPr>
      <w:r>
        <w:t xml:space="preserve">First, the maximum SI/SIB size for NB-IoT is 680 bits. </w:t>
      </w:r>
      <w:r w:rsidR="00377035">
        <w:t xml:space="preserve">Given that the PWS message size can be larger, mechanisms to address this issue may need to be considered.  </w:t>
      </w:r>
      <w:r w:rsidR="00FB6298">
        <w:t>Some of the possible mechanisms are:</w:t>
      </w:r>
    </w:p>
    <w:p w14:paraId="2D5E44FE" w14:textId="77777777" w:rsidR="00FB6298" w:rsidRDefault="00FB6298" w:rsidP="00FB6298">
      <w:pPr>
        <w:numPr>
          <w:ilvl w:val="0"/>
          <w:numId w:val="7"/>
        </w:numPr>
        <w:spacing w:after="180"/>
      </w:pPr>
      <w:r>
        <w:t>Message segmentation in multiple SIBs</w:t>
      </w:r>
    </w:p>
    <w:p w14:paraId="6532B283" w14:textId="77777777" w:rsidR="00FB6298" w:rsidRDefault="00FB6298" w:rsidP="00FB6298">
      <w:pPr>
        <w:numPr>
          <w:ilvl w:val="0"/>
          <w:numId w:val="7"/>
        </w:numPr>
        <w:spacing w:after="180"/>
      </w:pPr>
      <w:r>
        <w:t>Indications to the network to allow restricting the PWS message payload size</w:t>
      </w:r>
    </w:p>
    <w:p w14:paraId="7294395F" w14:textId="34E58BD8" w:rsidR="00155343" w:rsidRDefault="00FB6298" w:rsidP="00FB6298">
      <w:pPr>
        <w:numPr>
          <w:ilvl w:val="0"/>
          <w:numId w:val="7"/>
        </w:numPr>
        <w:spacing w:after="180"/>
      </w:pPr>
      <w:r>
        <w:t>PWS message compaction.</w:t>
      </w:r>
    </w:p>
    <w:p w14:paraId="177BB25F" w14:textId="01136162" w:rsidR="00FB6298" w:rsidRDefault="00FB6298" w:rsidP="00FB6298">
      <w:pPr>
        <w:rPr>
          <w:b/>
          <w:bCs/>
          <w:lang w:val="en-US"/>
        </w:rPr>
      </w:pPr>
      <w:r>
        <w:rPr>
          <w:rFonts w:hint="eastAsia"/>
          <w:b/>
          <w:bCs/>
          <w:lang w:val="en-US"/>
        </w:rPr>
        <w:t xml:space="preserve">Observation </w:t>
      </w:r>
      <w:r w:rsidR="00A5752B">
        <w:rPr>
          <w:b/>
          <w:bCs/>
          <w:lang w:val="en-US"/>
        </w:rPr>
        <w:t>2</w:t>
      </w:r>
      <w:r>
        <w:rPr>
          <w:rFonts w:hint="eastAsia"/>
          <w:b/>
          <w:bCs/>
          <w:lang w:val="en-US"/>
        </w:rPr>
        <w:t xml:space="preserve">: </w:t>
      </w:r>
      <w:r>
        <w:rPr>
          <w:b/>
          <w:bCs/>
          <w:lang w:val="en-US"/>
        </w:rPr>
        <w:t>The NB-IoT maximum SIB/SI size is 680 bit</w:t>
      </w:r>
      <w:r w:rsidRPr="00520F17">
        <w:rPr>
          <w:b/>
          <w:bCs/>
          <w:lang w:val="en-US"/>
        </w:rPr>
        <w:t>.</w:t>
      </w:r>
      <w:r>
        <w:rPr>
          <w:b/>
          <w:bCs/>
          <w:lang w:val="en-US"/>
        </w:rPr>
        <w:t xml:space="preserve"> Segmentation may need to be considered.</w:t>
      </w:r>
    </w:p>
    <w:p w14:paraId="29063100" w14:textId="77777777" w:rsidR="00FB6298" w:rsidRDefault="00FB6298" w:rsidP="00FB6298">
      <w:pPr>
        <w:rPr>
          <w:b/>
          <w:bCs/>
          <w:lang w:val="en-US"/>
        </w:rPr>
      </w:pPr>
    </w:p>
    <w:p w14:paraId="29828C8B" w14:textId="47A70085" w:rsidR="00FB6298" w:rsidRPr="00FB6298" w:rsidRDefault="00FB6298" w:rsidP="00FB6298">
      <w:pPr>
        <w:rPr>
          <w:lang w:val="en-US"/>
        </w:rPr>
      </w:pPr>
      <w:r>
        <w:rPr>
          <w:lang w:val="en-US"/>
        </w:rPr>
        <w:t>In addition, NB-IoT DL throughput can be quite constrained due to challenging link budget. Given the criticality of PWS, the network will likely choose to deliver the SIBs at the low</w:t>
      </w:r>
      <w:r w:rsidR="002B2911">
        <w:rPr>
          <w:lang w:val="en-US"/>
        </w:rPr>
        <w:t>e</w:t>
      </w:r>
      <w:r>
        <w:rPr>
          <w:lang w:val="en-US"/>
        </w:rPr>
        <w:t>s</w:t>
      </w:r>
      <w:r w:rsidR="002B2911">
        <w:rPr>
          <w:lang w:val="en-US"/>
        </w:rPr>
        <w:t>t</w:t>
      </w:r>
      <w:r>
        <w:rPr>
          <w:lang w:val="en-US"/>
        </w:rPr>
        <w:t xml:space="preserve"> possible MCS and with repetitions, in</w:t>
      </w:r>
      <w:r w:rsidR="002B2911">
        <w:rPr>
          <w:lang w:val="en-US"/>
        </w:rPr>
        <w:t xml:space="preserve"> order to maximize probability of reception.</w:t>
      </w:r>
    </w:p>
    <w:p w14:paraId="55750E1B" w14:textId="0B120198" w:rsidR="00A5752B" w:rsidRDefault="002B2911" w:rsidP="00FB6298">
      <w:pPr>
        <w:rPr>
          <w:lang w:val="en-US"/>
        </w:rPr>
      </w:pPr>
      <w:r>
        <w:rPr>
          <w:lang w:val="en-US"/>
        </w:rPr>
        <w:t>This in turn might also mean that the time-to-delivery requirement for PWS</w:t>
      </w:r>
      <w:r w:rsidR="00CA0782">
        <w:rPr>
          <w:lang w:val="en-US"/>
        </w:rPr>
        <w:t xml:space="preserve"> (e.g. ETWS primary warning)</w:t>
      </w:r>
      <w:r>
        <w:rPr>
          <w:lang w:val="en-US"/>
        </w:rPr>
        <w:t xml:space="preserve"> currently specified</w:t>
      </w:r>
      <w:r w:rsidR="00FC6A80">
        <w:rPr>
          <w:lang w:val="en-US"/>
        </w:rPr>
        <w:t xml:space="preserve"> (i.e. 4 seconds)</w:t>
      </w:r>
      <w:r w:rsidR="00CA0782">
        <w:rPr>
          <w:lang w:val="en-US"/>
        </w:rPr>
        <w:t>, might need to be relaxed.</w:t>
      </w:r>
      <w:r w:rsidR="00A5752B">
        <w:rPr>
          <w:lang w:val="en-US"/>
        </w:rPr>
        <w:t xml:space="preserve"> </w:t>
      </w:r>
    </w:p>
    <w:p w14:paraId="31DFC6BF" w14:textId="4AD1AA40" w:rsidR="00A5752B" w:rsidRDefault="00A5752B" w:rsidP="00FB6298">
      <w:pPr>
        <w:rPr>
          <w:lang w:val="en-US"/>
        </w:rPr>
      </w:pPr>
      <w:r>
        <w:rPr>
          <w:lang w:val="en-US"/>
        </w:rPr>
        <w:t>The current TS 22.268 specification containing system requirements for PWS, includes the following note:</w:t>
      </w:r>
    </w:p>
    <w:p w14:paraId="259C70D9" w14:textId="1B0461F5" w:rsidR="00A5752B" w:rsidRPr="00A5752B" w:rsidRDefault="00A5752B" w:rsidP="00A5752B">
      <w:pPr>
        <w:pStyle w:val="NO"/>
        <w:rPr>
          <w:i/>
          <w:iCs/>
        </w:rPr>
      </w:pPr>
      <w:r w:rsidRPr="00A5752B">
        <w:rPr>
          <w:i/>
          <w:iCs/>
        </w:rPr>
        <w:t>Note:</w:t>
      </w:r>
      <w:r w:rsidRPr="00A5752B">
        <w:rPr>
          <w:i/>
          <w:iCs/>
        </w:rPr>
        <w:tab/>
        <w:t>A bandwidth reduced low complexity UE or a UE supporting eDRX may not support all requirements for PWS, including ETWS, CMAS, EU-Alert and KPAS</w:t>
      </w:r>
    </w:p>
    <w:p w14:paraId="5F4B21F1" w14:textId="1B44E80D" w:rsidR="00A5752B" w:rsidRPr="00A5752B" w:rsidRDefault="00A5752B" w:rsidP="00A5752B">
      <w:pPr>
        <w:rPr>
          <w:lang w:val="en-US"/>
        </w:rPr>
      </w:pPr>
      <w:r>
        <w:rPr>
          <w:lang w:val="en-US"/>
        </w:rPr>
        <w:t xml:space="preserve">Given the reduced capability and low-complexity nature of NB-IoT UE and radio access, we consider it to be falling into the above exception category.  </w:t>
      </w:r>
      <w:r>
        <w:rPr>
          <w:lang w:val="en-US"/>
        </w:rPr>
        <w:t xml:space="preserve">Nonetheless, </w:t>
      </w:r>
      <w:r>
        <w:rPr>
          <w:lang w:val="en-US"/>
        </w:rPr>
        <w:t xml:space="preserve">given the criticality of the service, </w:t>
      </w:r>
      <w:r>
        <w:rPr>
          <w:lang w:val="en-US"/>
        </w:rPr>
        <w:t>RAN2 should strive to optimize</w:t>
      </w:r>
      <w:r>
        <w:rPr>
          <w:lang w:val="en-US"/>
        </w:rPr>
        <w:t xml:space="preserve"> the delivery mechanism in order to achieve a result as close as possible to compliance to the original requirement.</w:t>
      </w:r>
    </w:p>
    <w:p w14:paraId="08AC5C50" w14:textId="606200C0" w:rsidR="002B2911" w:rsidRPr="00A5752B" w:rsidRDefault="002B2911" w:rsidP="00FB6298">
      <w:pPr>
        <w:rPr>
          <w:lang w:val="en-US"/>
        </w:rPr>
      </w:pPr>
    </w:p>
    <w:p w14:paraId="7F76B6C2" w14:textId="6F2C6F80" w:rsidR="00FB6298" w:rsidRDefault="00FB6298" w:rsidP="00FB6298">
      <w:pPr>
        <w:rPr>
          <w:b/>
          <w:bCs/>
          <w:lang w:val="en-US"/>
        </w:rPr>
      </w:pPr>
      <w:r>
        <w:rPr>
          <w:b/>
          <w:bCs/>
          <w:lang w:val="en-US"/>
        </w:rPr>
        <w:t xml:space="preserve">Observation </w:t>
      </w:r>
      <w:r w:rsidR="00A5752B">
        <w:rPr>
          <w:b/>
          <w:bCs/>
          <w:lang w:val="en-US"/>
        </w:rPr>
        <w:t>3</w:t>
      </w:r>
      <w:r>
        <w:rPr>
          <w:b/>
          <w:bCs/>
          <w:lang w:val="en-US"/>
        </w:rPr>
        <w:t xml:space="preserve">: </w:t>
      </w:r>
      <w:r w:rsidR="00A5752B">
        <w:rPr>
          <w:b/>
          <w:bCs/>
          <w:lang w:val="en-US"/>
        </w:rPr>
        <w:t>Whilst t</w:t>
      </w:r>
      <w:r>
        <w:rPr>
          <w:b/>
          <w:bCs/>
          <w:lang w:val="en-US"/>
        </w:rPr>
        <w:t xml:space="preserve">he PWS delivery time requirement </w:t>
      </w:r>
      <w:r w:rsidR="00A5752B">
        <w:rPr>
          <w:b/>
          <w:bCs/>
          <w:lang w:val="en-US"/>
        </w:rPr>
        <w:t>could be</w:t>
      </w:r>
      <w:r>
        <w:rPr>
          <w:b/>
          <w:bCs/>
          <w:lang w:val="en-US"/>
        </w:rPr>
        <w:t xml:space="preserve"> relaxed for NB-IoT NTN</w:t>
      </w:r>
      <w:r w:rsidR="00A5752B">
        <w:rPr>
          <w:b/>
          <w:bCs/>
          <w:lang w:val="en-US"/>
        </w:rPr>
        <w:t xml:space="preserve">, </w:t>
      </w:r>
      <w:r w:rsidR="00771B1F">
        <w:rPr>
          <w:b/>
          <w:bCs/>
          <w:lang w:val="en-US"/>
        </w:rPr>
        <w:t>as per the following note in TS 22.268</w:t>
      </w:r>
      <w:r w:rsidR="00A5752B">
        <w:rPr>
          <w:b/>
          <w:bCs/>
          <w:lang w:val="en-US"/>
        </w:rPr>
        <w:t>, RAN2 should still strive to achieve efficient and fast delivery, as close as possible to the original requirement</w:t>
      </w:r>
      <w:r w:rsidR="00771B1F">
        <w:rPr>
          <w:b/>
          <w:bCs/>
          <w:lang w:val="en-US"/>
        </w:rPr>
        <w:t>:</w:t>
      </w:r>
    </w:p>
    <w:p w14:paraId="18B41871" w14:textId="77777777" w:rsidR="00771B1F" w:rsidRDefault="00771B1F" w:rsidP="00771B1F">
      <w:pPr>
        <w:pStyle w:val="NO"/>
        <w:rPr>
          <w:b/>
          <w:bCs/>
          <w:i/>
          <w:iCs/>
        </w:rPr>
      </w:pPr>
      <w:r w:rsidRPr="00771B1F">
        <w:rPr>
          <w:b/>
          <w:bCs/>
          <w:i/>
          <w:iCs/>
        </w:rPr>
        <w:t>Note:</w:t>
      </w:r>
      <w:r w:rsidRPr="00771B1F">
        <w:rPr>
          <w:b/>
          <w:bCs/>
          <w:i/>
          <w:iCs/>
        </w:rPr>
        <w:tab/>
        <w:t>A bandwidth reduced low complexity UE or a UE supporting eDRX may not support all requirements for PWS, including ETWS, CMAS, EU-Alert and KPAS</w:t>
      </w:r>
    </w:p>
    <w:p w14:paraId="44DCC0F3" w14:textId="2A0E9BE5" w:rsidR="00A5752B" w:rsidRDefault="00A5752B" w:rsidP="00A5752B">
      <w:pPr>
        <w:pStyle w:val="NO"/>
        <w:ind w:left="0" w:firstLine="0"/>
      </w:pPr>
    </w:p>
    <w:p w14:paraId="6CAA8B66" w14:textId="000D2D00" w:rsidR="00A5752B" w:rsidRPr="00A5752B" w:rsidRDefault="00A5752B" w:rsidP="00A5752B">
      <w:pPr>
        <w:pStyle w:val="NO"/>
        <w:ind w:left="0" w:firstLine="0"/>
      </w:pPr>
      <w:r>
        <w:t>To address the aspects discussed above, RAN2 should consider the following:</w:t>
      </w:r>
    </w:p>
    <w:p w14:paraId="084E1EED" w14:textId="064EAB0B" w:rsidR="00FB6298" w:rsidRDefault="00FB6298" w:rsidP="00FB6298">
      <w:pPr>
        <w:rPr>
          <w:b/>
          <w:bCs/>
          <w:lang w:val="en-US"/>
        </w:rPr>
      </w:pPr>
      <w:r>
        <w:rPr>
          <w:b/>
          <w:bCs/>
          <w:lang w:val="en-US"/>
        </w:rPr>
        <w:t xml:space="preserve">Proposal 2: Consider the NB-IoT SI/SIB maximum size, as well as impact of time to </w:t>
      </w:r>
      <w:r>
        <w:rPr>
          <w:b/>
          <w:bCs/>
          <w:lang w:val="en-US"/>
        </w:rPr>
        <w:t xml:space="preserve">reliably </w:t>
      </w:r>
      <w:r>
        <w:rPr>
          <w:b/>
          <w:bCs/>
          <w:lang w:val="en-US"/>
        </w:rPr>
        <w:t>deliver the full PWS content in NB-IoT NTN</w:t>
      </w:r>
      <w:r>
        <w:rPr>
          <w:b/>
          <w:bCs/>
          <w:lang w:val="en-US"/>
        </w:rPr>
        <w:t xml:space="preserve"> with low MCS and repetitions</w:t>
      </w:r>
      <w:r>
        <w:rPr>
          <w:b/>
          <w:bCs/>
          <w:lang w:val="en-US"/>
        </w:rPr>
        <w:t xml:space="preserve">, and </w:t>
      </w:r>
      <w:r w:rsidR="002B2911">
        <w:rPr>
          <w:b/>
          <w:bCs/>
          <w:lang w:val="en-US"/>
        </w:rPr>
        <w:t>identify</w:t>
      </w:r>
      <w:r>
        <w:rPr>
          <w:b/>
          <w:bCs/>
          <w:lang w:val="en-US"/>
        </w:rPr>
        <w:t xml:space="preserve"> possible solutions</w:t>
      </w:r>
      <w:r w:rsidR="002B2911">
        <w:rPr>
          <w:b/>
          <w:bCs/>
          <w:lang w:val="en-US"/>
        </w:rPr>
        <w:t>, such as (but not limited to)</w:t>
      </w:r>
      <w:r>
        <w:rPr>
          <w:b/>
          <w:bCs/>
          <w:lang w:val="en-US"/>
        </w:rPr>
        <w:t>:</w:t>
      </w:r>
    </w:p>
    <w:p w14:paraId="380513AF" w14:textId="77777777" w:rsidR="00FB6298" w:rsidRDefault="00FB6298" w:rsidP="00FB6298">
      <w:pPr>
        <w:numPr>
          <w:ilvl w:val="0"/>
          <w:numId w:val="7"/>
        </w:numPr>
        <w:rPr>
          <w:b/>
          <w:bCs/>
          <w:lang w:val="en-US"/>
        </w:rPr>
      </w:pPr>
      <w:r w:rsidRPr="00FB6298">
        <w:rPr>
          <w:b/>
          <w:bCs/>
          <w:lang w:val="en-US"/>
        </w:rPr>
        <w:t>Message segmentation in multiple SIBs</w:t>
      </w:r>
    </w:p>
    <w:p w14:paraId="35D0F325" w14:textId="77777777" w:rsidR="00FB6298" w:rsidRDefault="00FB6298" w:rsidP="00FB6298">
      <w:pPr>
        <w:numPr>
          <w:ilvl w:val="0"/>
          <w:numId w:val="7"/>
        </w:numPr>
        <w:rPr>
          <w:b/>
          <w:bCs/>
          <w:lang w:val="en-US"/>
        </w:rPr>
      </w:pPr>
      <w:r w:rsidRPr="00FB6298">
        <w:rPr>
          <w:b/>
          <w:bCs/>
          <w:lang w:val="en-US"/>
        </w:rPr>
        <w:t>Indications to the network to allow restricting the PWS message payload size</w:t>
      </w:r>
    </w:p>
    <w:p w14:paraId="2C0CB2BA" w14:textId="77777777" w:rsidR="00FB6298" w:rsidRPr="00FB6298" w:rsidRDefault="00FB6298" w:rsidP="00FB6298">
      <w:pPr>
        <w:numPr>
          <w:ilvl w:val="0"/>
          <w:numId w:val="7"/>
        </w:numPr>
        <w:rPr>
          <w:b/>
          <w:bCs/>
          <w:lang w:val="en-US"/>
        </w:rPr>
      </w:pPr>
      <w:r w:rsidRPr="00FB6298">
        <w:rPr>
          <w:b/>
          <w:bCs/>
          <w:lang w:val="en-US"/>
        </w:rPr>
        <w:t>PWS message compaction.</w:t>
      </w:r>
    </w:p>
    <w:p w14:paraId="51EDD17F" w14:textId="77777777" w:rsidR="00155343" w:rsidRDefault="00155343" w:rsidP="004A2252">
      <w:pPr>
        <w:spacing w:after="180"/>
      </w:pPr>
    </w:p>
    <w:p w14:paraId="747B5092" w14:textId="1AC578DF" w:rsidR="00155343" w:rsidRDefault="00A5752B" w:rsidP="004A2252">
      <w:pPr>
        <w:spacing w:after="180"/>
      </w:pPr>
      <w:r>
        <w:t xml:space="preserve">In addition, the </w:t>
      </w:r>
      <w:r w:rsidR="0042200C">
        <w:t xml:space="preserve">usage of eDRX, and in some cases PSM, is expected to be very common for NB-IoT UE, even those included in smartphones, wearables and other handhelds. Given the criticality of PWS, RAN2 </w:t>
      </w:r>
      <w:r w:rsidR="0042200C">
        <w:lastRenderedPageBreak/>
        <w:t>should study the possibility of introducing mechanisms for UE to receive PWS messages even during eDRX, or if possible also PSM.</w:t>
      </w:r>
    </w:p>
    <w:p w14:paraId="2B7BB9A0" w14:textId="6CD3A6BA" w:rsidR="0042200C" w:rsidRDefault="0042200C" w:rsidP="004A2252">
      <w:pPr>
        <w:spacing w:after="180"/>
      </w:pPr>
      <w:r>
        <w:t>This could be achieved by reusing the Group Wake-Up Signal (WUS) mechanism, which could be used in conjunction with the paging indication in order to wake up the UEs from eDRX/PSM to receive the paging indication and subsequent PWS payload.</w:t>
      </w:r>
    </w:p>
    <w:p w14:paraId="5946F935" w14:textId="77777777" w:rsidR="0042200C" w:rsidRDefault="0042200C" w:rsidP="0042200C">
      <w:pPr>
        <w:rPr>
          <w:b/>
          <w:bCs/>
          <w:lang w:val="en-US"/>
        </w:rPr>
      </w:pPr>
      <w:r>
        <w:rPr>
          <w:b/>
          <w:bCs/>
          <w:lang w:val="en-US"/>
        </w:rPr>
        <w:t>Proposal 3: Study support of reception of PWS during eDRX and, if possible, PSM, via group wake-up signal.</w:t>
      </w:r>
    </w:p>
    <w:p w14:paraId="12CE30D2" w14:textId="77777777" w:rsidR="0042200C" w:rsidRDefault="0042200C" w:rsidP="004A2252">
      <w:pPr>
        <w:spacing w:after="180"/>
        <w:rPr>
          <w:b/>
          <w:bCs/>
        </w:rPr>
      </w:pPr>
    </w:p>
    <w:p w14:paraId="1E5470EA" w14:textId="65A0DFAB" w:rsidR="0042200C" w:rsidRDefault="0042200C" w:rsidP="004A2252">
      <w:pPr>
        <w:spacing w:after="180"/>
      </w:pPr>
      <w:r>
        <w:t>Another aspect that needs to be considered is the size of the NTN cell. NTN cells are expected to be significantly larger than TN cells.  The requirement of restricting the affected Notification Area, in order to make sure that only the affected users are notified of the warning, has already been considered a critical aspect of PWS in terrestrial networks. This problem is even more severe in NTN.</w:t>
      </w:r>
    </w:p>
    <w:p w14:paraId="1CFAF0C4" w14:textId="5E3A518E" w:rsidR="0042200C" w:rsidRDefault="0042200C" w:rsidP="004A2252">
      <w:pPr>
        <w:spacing w:after="180"/>
      </w:pPr>
      <w:r>
        <w:t xml:space="preserve">Furthermore, due to the large geographical areas and the high probability of uncertainty on the user’s location, targeting of groups of users rather than a geographical area can also in some cases be a more effective mechanism. </w:t>
      </w:r>
    </w:p>
    <w:p w14:paraId="22D6BB2E" w14:textId="42BF8D95" w:rsidR="0042200C" w:rsidRPr="0042200C" w:rsidRDefault="0042200C" w:rsidP="004A2252">
      <w:pPr>
        <w:spacing w:after="180"/>
      </w:pPr>
      <w:r>
        <w:t>RAN2 should thus ensure that appropriate mechanisms are introduced in order to restrict the affected Notification Area or User Group for a PWS message.</w:t>
      </w:r>
    </w:p>
    <w:p w14:paraId="366B06AA" w14:textId="77777777" w:rsidR="0042200C" w:rsidRDefault="0042200C" w:rsidP="0042200C">
      <w:pPr>
        <w:rPr>
          <w:b/>
          <w:bCs/>
          <w:lang w:val="en-US"/>
        </w:rPr>
      </w:pPr>
      <w:r>
        <w:rPr>
          <w:b/>
          <w:bCs/>
          <w:lang w:val="en-US"/>
        </w:rPr>
        <w:t>Proposal 4: Introduce mechanisms to restrict the affected area and/or group of users for the PWS message.</w:t>
      </w:r>
    </w:p>
    <w:p w14:paraId="0BBBC76C" w14:textId="756AE0B8" w:rsidR="003C0C79" w:rsidRDefault="003C0C79" w:rsidP="003C0C79">
      <w:bookmarkStart w:id="10" w:name="_Hlk157674923"/>
    </w:p>
    <w:p w14:paraId="40A05692" w14:textId="1563E122" w:rsidR="0042200C" w:rsidRDefault="0042200C" w:rsidP="003C0C79">
      <w:r>
        <w:t>Lastly, throughout the years, the security of PWS has been under increased scrutiny. In case of unsecured PWS, an attacker may gain the ability to send forged PWS messages, which may cause significant damage such as panic events or even injury or death.</w:t>
      </w:r>
    </w:p>
    <w:p w14:paraId="7B458A95" w14:textId="6E783ED8" w:rsidR="0042200C" w:rsidRPr="0042200C" w:rsidRDefault="0042200C" w:rsidP="003C0C79">
      <w:pPr>
        <w:rPr>
          <w:lang w:val="en-US"/>
        </w:rPr>
      </w:pPr>
      <w:r>
        <w:t>RAN2 should send an LS to SA3 for them to consider the security aspects of PWS, including potentially mandating security.</w:t>
      </w:r>
    </w:p>
    <w:p w14:paraId="783509B7" w14:textId="0B324448" w:rsidR="0042200C" w:rsidRDefault="0042200C" w:rsidP="0042200C">
      <w:pPr>
        <w:rPr>
          <w:b/>
          <w:bCs/>
          <w:lang w:val="en-US"/>
        </w:rPr>
      </w:pPr>
      <w:r>
        <w:rPr>
          <w:b/>
          <w:bCs/>
          <w:lang w:val="en-US"/>
        </w:rPr>
        <w:t xml:space="preserve">Proposal 5: Send an LS to SA3 to consider </w:t>
      </w:r>
      <w:r>
        <w:rPr>
          <w:b/>
          <w:bCs/>
          <w:lang w:val="en-US"/>
        </w:rPr>
        <w:t xml:space="preserve">security aspects of PWS and potentially </w:t>
      </w:r>
      <w:r>
        <w:rPr>
          <w:b/>
          <w:bCs/>
          <w:lang w:val="en-US"/>
        </w:rPr>
        <w:t>mandating securing of PWS.</w:t>
      </w:r>
    </w:p>
    <w:p w14:paraId="56815805" w14:textId="77777777" w:rsidR="0042200C" w:rsidRPr="003C0C79" w:rsidRDefault="0042200C" w:rsidP="003C0C79">
      <w:pPr>
        <w:rPr>
          <w:b/>
          <w:bCs/>
          <w:lang w:val="en-US"/>
        </w:rPr>
      </w:pPr>
    </w:p>
    <w:bookmarkEnd w:id="10"/>
    <w:p w14:paraId="3DDE2252" w14:textId="77777777" w:rsidR="00874A28" w:rsidRDefault="00874A28" w:rsidP="004711D9">
      <w:pPr>
        <w:pStyle w:val="Heading1"/>
      </w:pPr>
      <w:r>
        <w:t>Conclusions</w:t>
      </w:r>
      <w:r w:rsidR="003152CC">
        <w:t xml:space="preserve"> </w:t>
      </w:r>
    </w:p>
    <w:p w14:paraId="6025343E" w14:textId="4FC8A871" w:rsidR="00A5752B" w:rsidRDefault="00A5752B" w:rsidP="00104EA4">
      <w:pPr>
        <w:rPr>
          <w:b/>
          <w:bCs/>
          <w:lang w:val="en-US"/>
        </w:rPr>
      </w:pPr>
      <w:r>
        <w:rPr>
          <w:b/>
          <w:bCs/>
          <w:lang w:val="en-US"/>
        </w:rPr>
        <w:t>Observation 1: PWS support for NB-IoT NTN should be understood as primarily intended for a human-carried device such as a smartphone, dongle, wearable or other handheld.</w:t>
      </w:r>
    </w:p>
    <w:p w14:paraId="0612A0FC" w14:textId="053512F7" w:rsidR="008B5F4F" w:rsidRDefault="00AB7840" w:rsidP="00104EA4">
      <w:pPr>
        <w:rPr>
          <w:b/>
          <w:bCs/>
          <w:lang w:val="en-US"/>
        </w:rPr>
      </w:pPr>
      <w:r>
        <w:rPr>
          <w:rFonts w:hint="eastAsia"/>
          <w:b/>
          <w:bCs/>
          <w:lang w:val="en-US"/>
        </w:rPr>
        <w:t xml:space="preserve">Proposal </w:t>
      </w:r>
      <w:r>
        <w:rPr>
          <w:b/>
          <w:bCs/>
          <w:lang w:val="en-US"/>
        </w:rPr>
        <w:t>1</w:t>
      </w:r>
      <w:r>
        <w:rPr>
          <w:rFonts w:hint="eastAsia"/>
          <w:b/>
          <w:bCs/>
          <w:lang w:val="en-US"/>
        </w:rPr>
        <w:t xml:space="preserve">: </w:t>
      </w:r>
      <w:r w:rsidR="007405D7">
        <w:rPr>
          <w:b/>
          <w:bCs/>
          <w:lang w:val="en-US"/>
        </w:rPr>
        <w:t>Specify the necessary changes to support PWS for NB-IoT, such as</w:t>
      </w:r>
      <w:r w:rsidR="008B5F4F">
        <w:rPr>
          <w:b/>
          <w:bCs/>
          <w:lang w:val="en-US"/>
        </w:rPr>
        <w:t>, as a minimum:</w:t>
      </w:r>
    </w:p>
    <w:p w14:paraId="4F1D44FB" w14:textId="77777777" w:rsidR="00965B23" w:rsidRDefault="008B5F4F" w:rsidP="008B5F4F">
      <w:pPr>
        <w:numPr>
          <w:ilvl w:val="0"/>
          <w:numId w:val="7"/>
        </w:numPr>
        <w:rPr>
          <w:b/>
          <w:bCs/>
          <w:lang w:val="en-US"/>
        </w:rPr>
      </w:pPr>
      <w:r>
        <w:rPr>
          <w:b/>
          <w:bCs/>
          <w:lang w:val="en-US"/>
        </w:rPr>
        <w:t xml:space="preserve">Introduction of </w:t>
      </w:r>
      <w:r w:rsidR="00AA3E94">
        <w:rPr>
          <w:b/>
          <w:bCs/>
          <w:lang w:val="en-US"/>
        </w:rPr>
        <w:t xml:space="preserve">necessary </w:t>
      </w:r>
      <w:r w:rsidR="00965B23">
        <w:rPr>
          <w:b/>
          <w:bCs/>
          <w:lang w:val="en-US"/>
        </w:rPr>
        <w:t>procedures for emergency cell broadcast</w:t>
      </w:r>
    </w:p>
    <w:p w14:paraId="428E2110" w14:textId="7028B59D" w:rsidR="0042200C" w:rsidRPr="0042200C" w:rsidRDefault="0042200C" w:rsidP="0042200C">
      <w:pPr>
        <w:numPr>
          <w:ilvl w:val="1"/>
          <w:numId w:val="7"/>
        </w:numPr>
        <w:rPr>
          <w:b/>
          <w:bCs/>
          <w:lang w:val="en-US"/>
        </w:rPr>
      </w:pPr>
      <w:r w:rsidRPr="0042200C">
        <w:rPr>
          <w:b/>
          <w:bCs/>
          <w:lang w:val="en-US"/>
        </w:rPr>
        <w:t xml:space="preserve">Note: the order of operations between Paging and SIB delivery may need to be </w:t>
      </w:r>
      <w:r>
        <w:rPr>
          <w:b/>
          <w:bCs/>
          <w:lang w:val="en-US"/>
        </w:rPr>
        <w:t>considered</w:t>
      </w:r>
    </w:p>
    <w:p w14:paraId="4D83CA03" w14:textId="16792339" w:rsidR="00965B23" w:rsidRDefault="00965B23" w:rsidP="008B5F4F">
      <w:pPr>
        <w:numPr>
          <w:ilvl w:val="0"/>
          <w:numId w:val="7"/>
        </w:numPr>
        <w:rPr>
          <w:b/>
          <w:bCs/>
          <w:lang w:val="en-US"/>
        </w:rPr>
      </w:pPr>
      <w:r>
        <w:rPr>
          <w:b/>
          <w:bCs/>
          <w:lang w:val="en-US"/>
        </w:rPr>
        <w:t xml:space="preserve">Paging </w:t>
      </w:r>
      <w:r w:rsidR="00AA3E94">
        <w:rPr>
          <w:b/>
          <w:bCs/>
          <w:lang w:val="en-US"/>
        </w:rPr>
        <w:t xml:space="preserve">indications (e.g. </w:t>
      </w:r>
      <w:r w:rsidRPr="00965B23">
        <w:rPr>
          <w:b/>
          <w:bCs/>
          <w:lang w:val="en-US"/>
        </w:rPr>
        <w:t>etws-Indication</w:t>
      </w:r>
      <w:r>
        <w:rPr>
          <w:b/>
          <w:bCs/>
          <w:lang w:val="en-US"/>
        </w:rPr>
        <w:t>,</w:t>
      </w:r>
      <w:r w:rsidRPr="00965B23">
        <w:t xml:space="preserve"> </w:t>
      </w:r>
      <w:r>
        <w:rPr>
          <w:b/>
          <w:bCs/>
          <w:lang w:val="en-US"/>
        </w:rPr>
        <w:t>cmas</w:t>
      </w:r>
      <w:r w:rsidRPr="00965B23">
        <w:rPr>
          <w:b/>
          <w:bCs/>
          <w:lang w:val="en-US"/>
        </w:rPr>
        <w:t>-Indication</w:t>
      </w:r>
      <w:r>
        <w:rPr>
          <w:b/>
          <w:bCs/>
          <w:lang w:val="en-US"/>
        </w:rPr>
        <w:t>-r9)</w:t>
      </w:r>
    </w:p>
    <w:p w14:paraId="4B23900A" w14:textId="1D3EE4E4" w:rsidR="003137C9" w:rsidRDefault="003137C9" w:rsidP="008B5F4F">
      <w:pPr>
        <w:numPr>
          <w:ilvl w:val="0"/>
          <w:numId w:val="7"/>
        </w:numPr>
        <w:rPr>
          <w:b/>
          <w:bCs/>
          <w:lang w:val="en-US"/>
        </w:rPr>
      </w:pPr>
      <w:r>
        <w:rPr>
          <w:b/>
          <w:bCs/>
          <w:lang w:val="en-US"/>
        </w:rPr>
        <w:t>SIB1 scheduling</w:t>
      </w:r>
      <w:r w:rsidR="0001780F">
        <w:rPr>
          <w:b/>
          <w:bCs/>
          <w:lang w:val="en-US"/>
        </w:rPr>
        <w:t xml:space="preserve"> information</w:t>
      </w:r>
      <w:r>
        <w:rPr>
          <w:b/>
          <w:bCs/>
          <w:lang w:val="en-US"/>
        </w:rPr>
        <w:t xml:space="preserve"> of SIB10, 11 and 12</w:t>
      </w:r>
    </w:p>
    <w:p w14:paraId="247EF1AD" w14:textId="07D33D68" w:rsidR="00B77BE3" w:rsidRDefault="00965B23" w:rsidP="008B5F4F">
      <w:pPr>
        <w:numPr>
          <w:ilvl w:val="0"/>
          <w:numId w:val="7"/>
        </w:numPr>
        <w:rPr>
          <w:b/>
          <w:bCs/>
          <w:lang w:val="en-US"/>
        </w:rPr>
      </w:pPr>
      <w:r>
        <w:rPr>
          <w:b/>
          <w:bCs/>
          <w:lang w:val="en-US"/>
        </w:rPr>
        <w:lastRenderedPageBreak/>
        <w:t xml:space="preserve">Introduction of </w:t>
      </w:r>
      <w:r w:rsidR="00B77BE3">
        <w:rPr>
          <w:b/>
          <w:bCs/>
          <w:lang w:val="en-US"/>
        </w:rPr>
        <w:t>NB-IoT support for SIBs 10, 11 and 12</w:t>
      </w:r>
      <w:r w:rsidR="00155343">
        <w:rPr>
          <w:b/>
          <w:bCs/>
          <w:lang w:val="en-US"/>
        </w:rPr>
        <w:t xml:space="preserve"> as new SIB-NB types, e.g.</w:t>
      </w:r>
      <w:r w:rsidR="00B77BE3">
        <w:rPr>
          <w:b/>
          <w:bCs/>
          <w:lang w:val="en-US"/>
        </w:rPr>
        <w:t>:</w:t>
      </w:r>
    </w:p>
    <w:p w14:paraId="0BE351B6" w14:textId="32BF047D" w:rsidR="00B77BE3" w:rsidRDefault="00D14A54" w:rsidP="00B77BE3">
      <w:pPr>
        <w:numPr>
          <w:ilvl w:val="1"/>
          <w:numId w:val="7"/>
        </w:numPr>
        <w:rPr>
          <w:b/>
          <w:bCs/>
          <w:lang w:val="en-US"/>
        </w:rPr>
      </w:pPr>
      <w:r>
        <w:rPr>
          <w:b/>
          <w:bCs/>
          <w:lang w:val="en-US"/>
        </w:rPr>
        <w:t>SystemInformationBlock</w:t>
      </w:r>
      <w:r w:rsidR="00B77BE3">
        <w:rPr>
          <w:b/>
          <w:bCs/>
          <w:lang w:val="en-US"/>
        </w:rPr>
        <w:t>Type10-NB</w:t>
      </w:r>
      <w:r w:rsidR="00355977">
        <w:rPr>
          <w:b/>
          <w:bCs/>
          <w:lang w:val="en-US"/>
        </w:rPr>
        <w:t xml:space="preserve"> and </w:t>
      </w:r>
      <w:r w:rsidR="00355977">
        <w:rPr>
          <w:b/>
          <w:bCs/>
          <w:lang w:val="en-US"/>
        </w:rPr>
        <w:t>SystemInformationBlockType1</w:t>
      </w:r>
      <w:r w:rsidR="00355977">
        <w:rPr>
          <w:b/>
          <w:bCs/>
          <w:lang w:val="en-US"/>
        </w:rPr>
        <w:t>1</w:t>
      </w:r>
      <w:r w:rsidR="00355977">
        <w:rPr>
          <w:b/>
          <w:bCs/>
          <w:lang w:val="en-US"/>
        </w:rPr>
        <w:t>-NB</w:t>
      </w:r>
      <w:r w:rsidR="00355977">
        <w:rPr>
          <w:b/>
          <w:bCs/>
          <w:lang w:val="en-US"/>
        </w:rPr>
        <w:t xml:space="preserve"> for ETWS</w:t>
      </w:r>
    </w:p>
    <w:p w14:paraId="43AFD7E5" w14:textId="018684E8" w:rsidR="00355977" w:rsidRDefault="0001780F" w:rsidP="00B77BE3">
      <w:pPr>
        <w:numPr>
          <w:ilvl w:val="1"/>
          <w:numId w:val="7"/>
        </w:numPr>
        <w:rPr>
          <w:b/>
          <w:bCs/>
          <w:lang w:val="en-US"/>
        </w:rPr>
      </w:pPr>
      <w:r>
        <w:rPr>
          <w:b/>
          <w:bCs/>
          <w:lang w:val="en-US"/>
        </w:rPr>
        <w:t>SystemInformationBlockType12-NB for CMAS</w:t>
      </w:r>
    </w:p>
    <w:p w14:paraId="627AF944" w14:textId="77777777" w:rsidR="00A5752B" w:rsidRDefault="00104EA4" w:rsidP="00A5752B">
      <w:pPr>
        <w:rPr>
          <w:b/>
          <w:bCs/>
          <w:lang w:val="en-US"/>
        </w:rPr>
      </w:pPr>
      <w:r>
        <w:rPr>
          <w:rFonts w:hint="eastAsia"/>
          <w:b/>
          <w:bCs/>
          <w:lang w:val="en-US"/>
        </w:rPr>
        <w:t xml:space="preserve">Observation </w:t>
      </w:r>
      <w:r w:rsidR="00A5752B">
        <w:rPr>
          <w:b/>
          <w:bCs/>
          <w:lang w:val="en-US"/>
        </w:rPr>
        <w:t>2</w:t>
      </w:r>
      <w:r>
        <w:rPr>
          <w:rFonts w:hint="eastAsia"/>
          <w:b/>
          <w:bCs/>
          <w:lang w:val="en-US"/>
        </w:rPr>
        <w:t xml:space="preserve">: </w:t>
      </w:r>
      <w:r w:rsidR="00FB41B2">
        <w:rPr>
          <w:b/>
          <w:bCs/>
          <w:lang w:val="en-US"/>
        </w:rPr>
        <w:t>The NB-IoT maximum SIB/SI size is 680 bit</w:t>
      </w:r>
      <w:r w:rsidRPr="00520F17">
        <w:rPr>
          <w:b/>
          <w:bCs/>
          <w:lang w:val="en-US"/>
        </w:rPr>
        <w:t>.</w:t>
      </w:r>
      <w:r w:rsidR="00FB41B2">
        <w:rPr>
          <w:b/>
          <w:bCs/>
          <w:lang w:val="en-US"/>
        </w:rPr>
        <w:t xml:space="preserve"> </w:t>
      </w:r>
      <w:r w:rsidR="006E3591">
        <w:rPr>
          <w:b/>
          <w:bCs/>
          <w:lang w:val="en-US"/>
        </w:rPr>
        <w:t>Segmentation may need to be considered.</w:t>
      </w:r>
    </w:p>
    <w:p w14:paraId="18D3ED57" w14:textId="14217465" w:rsidR="00A5752B" w:rsidRDefault="00A5752B" w:rsidP="00A5752B">
      <w:pPr>
        <w:rPr>
          <w:b/>
          <w:bCs/>
          <w:lang w:val="en-US"/>
        </w:rPr>
      </w:pPr>
      <w:r>
        <w:rPr>
          <w:b/>
          <w:bCs/>
          <w:lang w:val="en-US"/>
        </w:rPr>
        <w:t>Observation 3: Whilst the PWS delivery time requirement could be relaxed for NB-IoT NTN, as per the following note in TS 22.268, RAN2 should still strive to achieve efficient and fast delivery, as close as possible to the original requirement:</w:t>
      </w:r>
    </w:p>
    <w:p w14:paraId="1544D33D" w14:textId="77777777" w:rsidR="00A5752B" w:rsidRPr="00771B1F" w:rsidRDefault="00A5752B" w:rsidP="00A5752B">
      <w:pPr>
        <w:pStyle w:val="NO"/>
        <w:rPr>
          <w:b/>
          <w:bCs/>
          <w:i/>
          <w:iCs/>
        </w:rPr>
      </w:pPr>
      <w:r w:rsidRPr="00771B1F">
        <w:rPr>
          <w:b/>
          <w:bCs/>
          <w:i/>
          <w:iCs/>
        </w:rPr>
        <w:t>Note:</w:t>
      </w:r>
      <w:r w:rsidRPr="00771B1F">
        <w:rPr>
          <w:b/>
          <w:bCs/>
          <w:i/>
          <w:iCs/>
        </w:rPr>
        <w:tab/>
        <w:t>A bandwidth reduced low complexity UE or a UE supporting eDRX may not support all requirements for PWS, including ETWS, CMAS, EU-Alert and KPAS</w:t>
      </w:r>
    </w:p>
    <w:p w14:paraId="23432D0A" w14:textId="7C0D5649" w:rsidR="00FB6298" w:rsidRDefault="0001780F" w:rsidP="00FB6298">
      <w:pPr>
        <w:rPr>
          <w:b/>
          <w:bCs/>
          <w:lang w:val="en-US"/>
        </w:rPr>
      </w:pPr>
      <w:r>
        <w:rPr>
          <w:b/>
          <w:bCs/>
          <w:lang w:val="en-US"/>
        </w:rPr>
        <w:t xml:space="preserve">Proposal 2: </w:t>
      </w:r>
      <w:r w:rsidR="00FB6298">
        <w:rPr>
          <w:b/>
          <w:bCs/>
          <w:lang w:val="en-US"/>
        </w:rPr>
        <w:t>Consider the NB-IoT SI/SIB maximum size, as well as i</w:t>
      </w:r>
      <w:r w:rsidR="00D13198">
        <w:rPr>
          <w:b/>
          <w:bCs/>
          <w:lang w:val="en-US"/>
        </w:rPr>
        <w:t>mpact of time to deliver</w:t>
      </w:r>
      <w:r w:rsidR="00CD167E">
        <w:rPr>
          <w:b/>
          <w:bCs/>
          <w:lang w:val="en-US"/>
        </w:rPr>
        <w:t xml:space="preserve"> the full PWS content </w:t>
      </w:r>
      <w:r w:rsidR="00FB6298">
        <w:rPr>
          <w:b/>
          <w:bCs/>
          <w:lang w:val="en-US"/>
        </w:rPr>
        <w:t>in NB-IoT NTN, and consider at least the following possible solutions:</w:t>
      </w:r>
    </w:p>
    <w:p w14:paraId="63F6BA4D" w14:textId="77777777" w:rsidR="00FB6298" w:rsidRDefault="00FB6298" w:rsidP="00FB6298">
      <w:pPr>
        <w:numPr>
          <w:ilvl w:val="0"/>
          <w:numId w:val="7"/>
        </w:numPr>
        <w:rPr>
          <w:b/>
          <w:bCs/>
          <w:lang w:val="en-US"/>
        </w:rPr>
      </w:pPr>
      <w:r w:rsidRPr="00FB6298">
        <w:rPr>
          <w:b/>
          <w:bCs/>
          <w:lang w:val="en-US"/>
        </w:rPr>
        <w:t>Message segmentation in multiple SIBs</w:t>
      </w:r>
    </w:p>
    <w:p w14:paraId="434BBB83" w14:textId="77777777" w:rsidR="00FB6298" w:rsidRDefault="00FB6298" w:rsidP="00FB6298">
      <w:pPr>
        <w:numPr>
          <w:ilvl w:val="0"/>
          <w:numId w:val="7"/>
        </w:numPr>
        <w:rPr>
          <w:b/>
          <w:bCs/>
          <w:lang w:val="en-US"/>
        </w:rPr>
      </w:pPr>
      <w:r w:rsidRPr="00FB6298">
        <w:rPr>
          <w:b/>
          <w:bCs/>
          <w:lang w:val="en-US"/>
        </w:rPr>
        <w:t>Indications to the network to allow restricting the PWS message payload size</w:t>
      </w:r>
    </w:p>
    <w:p w14:paraId="590EF321" w14:textId="3378FB41" w:rsidR="00FB6298" w:rsidRPr="00FB6298" w:rsidRDefault="00FB6298" w:rsidP="00FB6298">
      <w:pPr>
        <w:numPr>
          <w:ilvl w:val="0"/>
          <w:numId w:val="7"/>
        </w:numPr>
        <w:rPr>
          <w:b/>
          <w:bCs/>
          <w:lang w:val="en-US"/>
        </w:rPr>
      </w:pPr>
      <w:r w:rsidRPr="00FB6298">
        <w:rPr>
          <w:b/>
          <w:bCs/>
          <w:lang w:val="en-US"/>
        </w:rPr>
        <w:t>PWS message compaction.</w:t>
      </w:r>
    </w:p>
    <w:p w14:paraId="258B507F" w14:textId="3C642629" w:rsidR="00D163B1" w:rsidRDefault="00D163B1" w:rsidP="00104EA4">
      <w:pPr>
        <w:rPr>
          <w:b/>
          <w:bCs/>
          <w:lang w:val="en-US"/>
        </w:rPr>
      </w:pPr>
      <w:r>
        <w:rPr>
          <w:b/>
          <w:bCs/>
          <w:lang w:val="en-US"/>
        </w:rPr>
        <w:t xml:space="preserve">Proposal 3: </w:t>
      </w:r>
      <w:r w:rsidR="00C43774">
        <w:rPr>
          <w:b/>
          <w:bCs/>
          <w:lang w:val="en-US"/>
        </w:rPr>
        <w:t>Study support of reception of PWS during eDRX and, if possible, PSM, via group wake-up signal.</w:t>
      </w:r>
    </w:p>
    <w:p w14:paraId="4DB87B39" w14:textId="2BD5853C" w:rsidR="008964A0" w:rsidRDefault="008964A0" w:rsidP="00104EA4">
      <w:pPr>
        <w:rPr>
          <w:b/>
          <w:bCs/>
          <w:lang w:val="en-US"/>
        </w:rPr>
      </w:pPr>
      <w:r>
        <w:rPr>
          <w:b/>
          <w:bCs/>
          <w:lang w:val="en-US"/>
        </w:rPr>
        <w:t>Proposal 4: Introduce mechanisms to restrict the affected area</w:t>
      </w:r>
      <w:r w:rsidR="00FB6298">
        <w:rPr>
          <w:b/>
          <w:bCs/>
          <w:lang w:val="en-US"/>
        </w:rPr>
        <w:t xml:space="preserve"> and/or group of users</w:t>
      </w:r>
      <w:r>
        <w:rPr>
          <w:b/>
          <w:bCs/>
          <w:lang w:val="en-US"/>
        </w:rPr>
        <w:t xml:space="preserve"> for </w:t>
      </w:r>
      <w:r w:rsidR="00FB6298">
        <w:rPr>
          <w:b/>
          <w:bCs/>
          <w:lang w:val="en-US"/>
        </w:rPr>
        <w:t xml:space="preserve">the </w:t>
      </w:r>
      <w:r>
        <w:rPr>
          <w:b/>
          <w:bCs/>
          <w:lang w:val="en-US"/>
        </w:rPr>
        <w:t>PWS</w:t>
      </w:r>
      <w:r w:rsidR="00FB6298">
        <w:rPr>
          <w:b/>
          <w:bCs/>
          <w:lang w:val="en-US"/>
        </w:rPr>
        <w:t xml:space="preserve"> message</w:t>
      </w:r>
      <w:r>
        <w:rPr>
          <w:b/>
          <w:bCs/>
          <w:lang w:val="en-US"/>
        </w:rPr>
        <w:t>.</w:t>
      </w:r>
    </w:p>
    <w:p w14:paraId="03C8E0C6" w14:textId="77777777" w:rsidR="0042200C" w:rsidRDefault="0042200C" w:rsidP="0042200C">
      <w:pPr>
        <w:rPr>
          <w:b/>
          <w:bCs/>
          <w:lang w:val="en-US"/>
        </w:rPr>
      </w:pPr>
      <w:r>
        <w:rPr>
          <w:b/>
          <w:bCs/>
          <w:lang w:val="en-US"/>
        </w:rPr>
        <w:t>Proposal 5: Send an LS to SA3 to consider security aspects of PWS and potentially mandating securing of PWS.</w:t>
      </w:r>
    </w:p>
    <w:p w14:paraId="6EE5478A" w14:textId="36D50DB4" w:rsidR="008E1C79" w:rsidRPr="008E1C79" w:rsidRDefault="008E1C79" w:rsidP="008E1C79"/>
    <w:sectPr w:rsidR="008E1C79" w:rsidRPr="008E1C79" w:rsidSect="00F869E6">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9D6B3" w14:textId="77777777" w:rsidR="00237B45" w:rsidRDefault="00237B45">
      <w:pPr>
        <w:spacing w:after="0" w:line="240" w:lineRule="auto"/>
      </w:pPr>
      <w:r>
        <w:separator/>
      </w:r>
    </w:p>
  </w:endnote>
  <w:endnote w:type="continuationSeparator" w:id="0">
    <w:p w14:paraId="124DEA0F" w14:textId="77777777" w:rsidR="00237B45" w:rsidRDefault="00237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6C1CA" w14:textId="77777777" w:rsidR="004C4CB2" w:rsidRDefault="004C4CB2"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FD09D0">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FD09D0">
      <w:rPr>
        <w:sz w:val="20"/>
        <w:szCs w:val="20"/>
      </w:rPr>
      <w:t>2</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4A29E" w14:textId="77777777" w:rsidR="00237B45" w:rsidRDefault="00237B45">
      <w:pPr>
        <w:spacing w:after="0" w:line="240" w:lineRule="auto"/>
      </w:pPr>
      <w:r>
        <w:separator/>
      </w:r>
    </w:p>
  </w:footnote>
  <w:footnote w:type="continuationSeparator" w:id="0">
    <w:p w14:paraId="19BDD36D" w14:textId="77777777" w:rsidR="00237B45" w:rsidRDefault="00237B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637014A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1002"/>
        </w:tabs>
        <w:ind w:left="1002" w:hanging="1002"/>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AD764C"/>
    <w:multiLevelType w:val="hybridMultilevel"/>
    <w:tmpl w:val="1E5879FA"/>
    <w:lvl w:ilvl="0" w:tplc="29C85004">
      <w:start w:val="4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num" w:pos="2160"/>
        </w:tabs>
        <w:ind w:left="216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00742595">
    <w:abstractNumId w:val="0"/>
  </w:num>
  <w:num w:numId="2" w16cid:durableId="1283729152">
    <w:abstractNumId w:val="2"/>
  </w:num>
  <w:num w:numId="3" w16cid:durableId="1741053262">
    <w:abstractNumId w:val="5"/>
  </w:num>
  <w:num w:numId="4" w16cid:durableId="1159998019">
    <w:abstractNumId w:val="3"/>
  </w:num>
  <w:num w:numId="5" w16cid:durableId="365522216">
    <w:abstractNumId w:val="4"/>
  </w:num>
  <w:num w:numId="6" w16cid:durableId="1992630924">
    <w:abstractNumId w:val="3"/>
  </w:num>
  <w:num w:numId="7" w16cid:durableId="30870480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oNotTrackMoves/>
  <w:defaultTabStop w:val="420"/>
  <w:drawingGridVerticalSpacing w:val="200"/>
  <w:displayHorizontalDrawingGridEvery w:val="0"/>
  <w:displayVerticalDrawingGridEvery w:val="2"/>
  <w:characterSpacingControl w:val="compressPunctuation"/>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3220"/>
    <w:rsid w:val="00001E23"/>
    <w:rsid w:val="00003218"/>
    <w:rsid w:val="00003950"/>
    <w:rsid w:val="00004233"/>
    <w:rsid w:val="0000489B"/>
    <w:rsid w:val="00004A9F"/>
    <w:rsid w:val="0000573C"/>
    <w:rsid w:val="00005E31"/>
    <w:rsid w:val="000073F2"/>
    <w:rsid w:val="0000796D"/>
    <w:rsid w:val="000079B0"/>
    <w:rsid w:val="00007E01"/>
    <w:rsid w:val="000103B4"/>
    <w:rsid w:val="000111C1"/>
    <w:rsid w:val="00011DE1"/>
    <w:rsid w:val="00011F40"/>
    <w:rsid w:val="0001301E"/>
    <w:rsid w:val="000168F5"/>
    <w:rsid w:val="0001780F"/>
    <w:rsid w:val="000178FF"/>
    <w:rsid w:val="00020285"/>
    <w:rsid w:val="000209C3"/>
    <w:rsid w:val="00021770"/>
    <w:rsid w:val="00023FAD"/>
    <w:rsid w:val="00024054"/>
    <w:rsid w:val="00025A91"/>
    <w:rsid w:val="0002668A"/>
    <w:rsid w:val="00027A7A"/>
    <w:rsid w:val="00030A70"/>
    <w:rsid w:val="00031B99"/>
    <w:rsid w:val="00031EA5"/>
    <w:rsid w:val="00032736"/>
    <w:rsid w:val="000327C5"/>
    <w:rsid w:val="00032838"/>
    <w:rsid w:val="00033012"/>
    <w:rsid w:val="00033D17"/>
    <w:rsid w:val="00034109"/>
    <w:rsid w:val="0003440D"/>
    <w:rsid w:val="00035F9A"/>
    <w:rsid w:val="00037CDE"/>
    <w:rsid w:val="00040248"/>
    <w:rsid w:val="00040259"/>
    <w:rsid w:val="00040566"/>
    <w:rsid w:val="00040F24"/>
    <w:rsid w:val="000438C8"/>
    <w:rsid w:val="000438F2"/>
    <w:rsid w:val="00044988"/>
    <w:rsid w:val="00044C31"/>
    <w:rsid w:val="0004621D"/>
    <w:rsid w:val="00047E41"/>
    <w:rsid w:val="00050C2A"/>
    <w:rsid w:val="0005216F"/>
    <w:rsid w:val="000545DC"/>
    <w:rsid w:val="00055731"/>
    <w:rsid w:val="00055ABF"/>
    <w:rsid w:val="00055BA0"/>
    <w:rsid w:val="00060A3D"/>
    <w:rsid w:val="00061475"/>
    <w:rsid w:val="00064948"/>
    <w:rsid w:val="00065A13"/>
    <w:rsid w:val="00065D2F"/>
    <w:rsid w:val="0006700F"/>
    <w:rsid w:val="00071239"/>
    <w:rsid w:val="000723DF"/>
    <w:rsid w:val="000749F0"/>
    <w:rsid w:val="000754AA"/>
    <w:rsid w:val="00077B5B"/>
    <w:rsid w:val="00080324"/>
    <w:rsid w:val="00080BDA"/>
    <w:rsid w:val="00086FD0"/>
    <w:rsid w:val="00087482"/>
    <w:rsid w:val="00087B0D"/>
    <w:rsid w:val="0009178B"/>
    <w:rsid w:val="00093F26"/>
    <w:rsid w:val="00095213"/>
    <w:rsid w:val="000A0F07"/>
    <w:rsid w:val="000A133C"/>
    <w:rsid w:val="000A2371"/>
    <w:rsid w:val="000A32DB"/>
    <w:rsid w:val="000A3694"/>
    <w:rsid w:val="000A5D74"/>
    <w:rsid w:val="000A6A64"/>
    <w:rsid w:val="000A7CC5"/>
    <w:rsid w:val="000B003A"/>
    <w:rsid w:val="000B0524"/>
    <w:rsid w:val="000B18F5"/>
    <w:rsid w:val="000B3F37"/>
    <w:rsid w:val="000B498F"/>
    <w:rsid w:val="000B4E87"/>
    <w:rsid w:val="000B5082"/>
    <w:rsid w:val="000B6548"/>
    <w:rsid w:val="000B65B3"/>
    <w:rsid w:val="000B773C"/>
    <w:rsid w:val="000B7DA3"/>
    <w:rsid w:val="000C015B"/>
    <w:rsid w:val="000C032A"/>
    <w:rsid w:val="000C311D"/>
    <w:rsid w:val="000C313D"/>
    <w:rsid w:val="000C45DB"/>
    <w:rsid w:val="000C5AD1"/>
    <w:rsid w:val="000C6D69"/>
    <w:rsid w:val="000C6E7C"/>
    <w:rsid w:val="000D0299"/>
    <w:rsid w:val="000D03B4"/>
    <w:rsid w:val="000D0634"/>
    <w:rsid w:val="000D0660"/>
    <w:rsid w:val="000D226B"/>
    <w:rsid w:val="000D2A73"/>
    <w:rsid w:val="000D48BC"/>
    <w:rsid w:val="000D51C2"/>
    <w:rsid w:val="000D787A"/>
    <w:rsid w:val="000D7ADB"/>
    <w:rsid w:val="000E016A"/>
    <w:rsid w:val="000E0E6A"/>
    <w:rsid w:val="000E1835"/>
    <w:rsid w:val="000E5E1F"/>
    <w:rsid w:val="000E7784"/>
    <w:rsid w:val="000F544F"/>
    <w:rsid w:val="000F6303"/>
    <w:rsid w:val="000F6F23"/>
    <w:rsid w:val="000F70C9"/>
    <w:rsid w:val="000F7453"/>
    <w:rsid w:val="0010165C"/>
    <w:rsid w:val="00102A3C"/>
    <w:rsid w:val="001030C1"/>
    <w:rsid w:val="00103457"/>
    <w:rsid w:val="001041B8"/>
    <w:rsid w:val="00104EA4"/>
    <w:rsid w:val="0010524F"/>
    <w:rsid w:val="00105FD3"/>
    <w:rsid w:val="001073FB"/>
    <w:rsid w:val="001117FB"/>
    <w:rsid w:val="001127AE"/>
    <w:rsid w:val="00112831"/>
    <w:rsid w:val="00112A40"/>
    <w:rsid w:val="00113146"/>
    <w:rsid w:val="001159A8"/>
    <w:rsid w:val="00115F86"/>
    <w:rsid w:val="001173E7"/>
    <w:rsid w:val="00124EB7"/>
    <w:rsid w:val="001260D6"/>
    <w:rsid w:val="001268A5"/>
    <w:rsid w:val="00127836"/>
    <w:rsid w:val="00132A1A"/>
    <w:rsid w:val="00133F88"/>
    <w:rsid w:val="001368EB"/>
    <w:rsid w:val="00137976"/>
    <w:rsid w:val="001409DE"/>
    <w:rsid w:val="001414F2"/>
    <w:rsid w:val="00142459"/>
    <w:rsid w:val="00142510"/>
    <w:rsid w:val="00142AAA"/>
    <w:rsid w:val="0014480B"/>
    <w:rsid w:val="00146C59"/>
    <w:rsid w:val="00147DFE"/>
    <w:rsid w:val="001510F0"/>
    <w:rsid w:val="001525BF"/>
    <w:rsid w:val="001543FF"/>
    <w:rsid w:val="00154970"/>
    <w:rsid w:val="00154ACE"/>
    <w:rsid w:val="00154AE4"/>
    <w:rsid w:val="00154B86"/>
    <w:rsid w:val="00155343"/>
    <w:rsid w:val="00155399"/>
    <w:rsid w:val="00157BA9"/>
    <w:rsid w:val="00157CD4"/>
    <w:rsid w:val="00161408"/>
    <w:rsid w:val="00161556"/>
    <w:rsid w:val="00163928"/>
    <w:rsid w:val="001648C0"/>
    <w:rsid w:val="00165CA8"/>
    <w:rsid w:val="0017022F"/>
    <w:rsid w:val="001709E4"/>
    <w:rsid w:val="00170AE9"/>
    <w:rsid w:val="00174BF9"/>
    <w:rsid w:val="001753AB"/>
    <w:rsid w:val="001755AE"/>
    <w:rsid w:val="001760A3"/>
    <w:rsid w:val="0017742F"/>
    <w:rsid w:val="001777AC"/>
    <w:rsid w:val="00177916"/>
    <w:rsid w:val="0018273A"/>
    <w:rsid w:val="00183325"/>
    <w:rsid w:val="0018379C"/>
    <w:rsid w:val="00183827"/>
    <w:rsid w:val="00183ADC"/>
    <w:rsid w:val="00191663"/>
    <w:rsid w:val="0019263D"/>
    <w:rsid w:val="00192BDD"/>
    <w:rsid w:val="0019337A"/>
    <w:rsid w:val="001955A1"/>
    <w:rsid w:val="00195E21"/>
    <w:rsid w:val="00196EEE"/>
    <w:rsid w:val="001A06B3"/>
    <w:rsid w:val="001A154F"/>
    <w:rsid w:val="001A2982"/>
    <w:rsid w:val="001A43E6"/>
    <w:rsid w:val="001A4D2B"/>
    <w:rsid w:val="001A53C5"/>
    <w:rsid w:val="001A5C0F"/>
    <w:rsid w:val="001A6A6B"/>
    <w:rsid w:val="001A6E3E"/>
    <w:rsid w:val="001B04D5"/>
    <w:rsid w:val="001B1AD0"/>
    <w:rsid w:val="001B4A2A"/>
    <w:rsid w:val="001B6389"/>
    <w:rsid w:val="001B6C33"/>
    <w:rsid w:val="001C001B"/>
    <w:rsid w:val="001C1B71"/>
    <w:rsid w:val="001C2072"/>
    <w:rsid w:val="001C2155"/>
    <w:rsid w:val="001C2FC0"/>
    <w:rsid w:val="001C3838"/>
    <w:rsid w:val="001C3C04"/>
    <w:rsid w:val="001C4F4C"/>
    <w:rsid w:val="001C696E"/>
    <w:rsid w:val="001C6995"/>
    <w:rsid w:val="001C6FF8"/>
    <w:rsid w:val="001D194F"/>
    <w:rsid w:val="001D2090"/>
    <w:rsid w:val="001D2523"/>
    <w:rsid w:val="001D2D3D"/>
    <w:rsid w:val="001D403D"/>
    <w:rsid w:val="001D493F"/>
    <w:rsid w:val="001D4C27"/>
    <w:rsid w:val="001D5034"/>
    <w:rsid w:val="001D52D0"/>
    <w:rsid w:val="001D698F"/>
    <w:rsid w:val="001D7E7C"/>
    <w:rsid w:val="001E0D52"/>
    <w:rsid w:val="001E1021"/>
    <w:rsid w:val="001E1202"/>
    <w:rsid w:val="001E267E"/>
    <w:rsid w:val="001E346E"/>
    <w:rsid w:val="001E5BB9"/>
    <w:rsid w:val="001F09B7"/>
    <w:rsid w:val="001F2634"/>
    <w:rsid w:val="001F428F"/>
    <w:rsid w:val="001F453B"/>
    <w:rsid w:val="001F56C3"/>
    <w:rsid w:val="001F5A56"/>
    <w:rsid w:val="001F5D3E"/>
    <w:rsid w:val="001F5EE8"/>
    <w:rsid w:val="00205442"/>
    <w:rsid w:val="00205E07"/>
    <w:rsid w:val="00206184"/>
    <w:rsid w:val="0020626D"/>
    <w:rsid w:val="002065A6"/>
    <w:rsid w:val="002067C9"/>
    <w:rsid w:val="00210CC2"/>
    <w:rsid w:val="00210EED"/>
    <w:rsid w:val="00210F41"/>
    <w:rsid w:val="00212440"/>
    <w:rsid w:val="00214687"/>
    <w:rsid w:val="00214EC0"/>
    <w:rsid w:val="0021511E"/>
    <w:rsid w:val="00215336"/>
    <w:rsid w:val="00215CC6"/>
    <w:rsid w:val="00215D0B"/>
    <w:rsid w:val="00215FDC"/>
    <w:rsid w:val="00216550"/>
    <w:rsid w:val="002170DE"/>
    <w:rsid w:val="0021785F"/>
    <w:rsid w:val="00217A24"/>
    <w:rsid w:val="002202BD"/>
    <w:rsid w:val="002210DA"/>
    <w:rsid w:val="002214EA"/>
    <w:rsid w:val="002215D6"/>
    <w:rsid w:val="0022534A"/>
    <w:rsid w:val="002254C7"/>
    <w:rsid w:val="002264E9"/>
    <w:rsid w:val="00227C80"/>
    <w:rsid w:val="002300CF"/>
    <w:rsid w:val="002303C6"/>
    <w:rsid w:val="00230403"/>
    <w:rsid w:val="002311C6"/>
    <w:rsid w:val="00232315"/>
    <w:rsid w:val="00232834"/>
    <w:rsid w:val="00233EDC"/>
    <w:rsid w:val="002340E5"/>
    <w:rsid w:val="00234A55"/>
    <w:rsid w:val="002351AA"/>
    <w:rsid w:val="00235FF0"/>
    <w:rsid w:val="002365A1"/>
    <w:rsid w:val="002370FA"/>
    <w:rsid w:val="00237942"/>
    <w:rsid w:val="00237B45"/>
    <w:rsid w:val="0024203F"/>
    <w:rsid w:val="002429B2"/>
    <w:rsid w:val="002430C5"/>
    <w:rsid w:val="002432B5"/>
    <w:rsid w:val="00246C94"/>
    <w:rsid w:val="00247F0E"/>
    <w:rsid w:val="00250120"/>
    <w:rsid w:val="00252D57"/>
    <w:rsid w:val="002544DA"/>
    <w:rsid w:val="00255815"/>
    <w:rsid w:val="0025616B"/>
    <w:rsid w:val="00256B7C"/>
    <w:rsid w:val="00257343"/>
    <w:rsid w:val="00260442"/>
    <w:rsid w:val="002611E7"/>
    <w:rsid w:val="00263804"/>
    <w:rsid w:val="002659E1"/>
    <w:rsid w:val="00265A5D"/>
    <w:rsid w:val="00267E99"/>
    <w:rsid w:val="00270188"/>
    <w:rsid w:val="0027105D"/>
    <w:rsid w:val="0027135C"/>
    <w:rsid w:val="002718E6"/>
    <w:rsid w:val="00272166"/>
    <w:rsid w:val="00273384"/>
    <w:rsid w:val="0027359B"/>
    <w:rsid w:val="00273C29"/>
    <w:rsid w:val="00275EB0"/>
    <w:rsid w:val="00276288"/>
    <w:rsid w:val="002771D0"/>
    <w:rsid w:val="00277321"/>
    <w:rsid w:val="002776D6"/>
    <w:rsid w:val="002829C3"/>
    <w:rsid w:val="002839F9"/>
    <w:rsid w:val="00283CB6"/>
    <w:rsid w:val="00283E00"/>
    <w:rsid w:val="00283FFB"/>
    <w:rsid w:val="002854FB"/>
    <w:rsid w:val="00285E56"/>
    <w:rsid w:val="0028621B"/>
    <w:rsid w:val="00286BA3"/>
    <w:rsid w:val="00287655"/>
    <w:rsid w:val="002914B6"/>
    <w:rsid w:val="002916B2"/>
    <w:rsid w:val="00291FBB"/>
    <w:rsid w:val="00292A30"/>
    <w:rsid w:val="00296264"/>
    <w:rsid w:val="00296B53"/>
    <w:rsid w:val="002A301B"/>
    <w:rsid w:val="002A324A"/>
    <w:rsid w:val="002A4DC3"/>
    <w:rsid w:val="002A5236"/>
    <w:rsid w:val="002A6F90"/>
    <w:rsid w:val="002B2377"/>
    <w:rsid w:val="002B2911"/>
    <w:rsid w:val="002B2928"/>
    <w:rsid w:val="002B33F4"/>
    <w:rsid w:val="002B499C"/>
    <w:rsid w:val="002B5DBF"/>
    <w:rsid w:val="002B7C69"/>
    <w:rsid w:val="002C070E"/>
    <w:rsid w:val="002C1E78"/>
    <w:rsid w:val="002C253B"/>
    <w:rsid w:val="002C35B0"/>
    <w:rsid w:val="002C41D8"/>
    <w:rsid w:val="002C495B"/>
    <w:rsid w:val="002C4BD6"/>
    <w:rsid w:val="002C56C2"/>
    <w:rsid w:val="002C57FD"/>
    <w:rsid w:val="002C60EF"/>
    <w:rsid w:val="002D105C"/>
    <w:rsid w:val="002D1359"/>
    <w:rsid w:val="002D17BD"/>
    <w:rsid w:val="002D224E"/>
    <w:rsid w:val="002D287C"/>
    <w:rsid w:val="002D3033"/>
    <w:rsid w:val="002D3E0D"/>
    <w:rsid w:val="002D4E8E"/>
    <w:rsid w:val="002D5406"/>
    <w:rsid w:val="002D5D1D"/>
    <w:rsid w:val="002E0493"/>
    <w:rsid w:val="002E2B09"/>
    <w:rsid w:val="002E59D2"/>
    <w:rsid w:val="002E6B03"/>
    <w:rsid w:val="002E700E"/>
    <w:rsid w:val="002E7218"/>
    <w:rsid w:val="002F17A0"/>
    <w:rsid w:val="002F40F0"/>
    <w:rsid w:val="002F5136"/>
    <w:rsid w:val="002F5679"/>
    <w:rsid w:val="002F5D58"/>
    <w:rsid w:val="002F6663"/>
    <w:rsid w:val="002F7EAB"/>
    <w:rsid w:val="003021ED"/>
    <w:rsid w:val="00302CCE"/>
    <w:rsid w:val="0030469D"/>
    <w:rsid w:val="00304AD1"/>
    <w:rsid w:val="00305057"/>
    <w:rsid w:val="00306126"/>
    <w:rsid w:val="003064EE"/>
    <w:rsid w:val="00307676"/>
    <w:rsid w:val="003109CF"/>
    <w:rsid w:val="00310A23"/>
    <w:rsid w:val="00312067"/>
    <w:rsid w:val="00313786"/>
    <w:rsid w:val="003137C9"/>
    <w:rsid w:val="00314666"/>
    <w:rsid w:val="003152BA"/>
    <w:rsid w:val="003152CC"/>
    <w:rsid w:val="00315D60"/>
    <w:rsid w:val="00316004"/>
    <w:rsid w:val="00317923"/>
    <w:rsid w:val="0032285E"/>
    <w:rsid w:val="00322D81"/>
    <w:rsid w:val="003230C1"/>
    <w:rsid w:val="00323D77"/>
    <w:rsid w:val="00323E2A"/>
    <w:rsid w:val="0032583A"/>
    <w:rsid w:val="003268B5"/>
    <w:rsid w:val="003268E0"/>
    <w:rsid w:val="003273C5"/>
    <w:rsid w:val="00327AD2"/>
    <w:rsid w:val="003307FB"/>
    <w:rsid w:val="00330CA1"/>
    <w:rsid w:val="00331C0D"/>
    <w:rsid w:val="00332986"/>
    <w:rsid w:val="00333B8D"/>
    <w:rsid w:val="00334348"/>
    <w:rsid w:val="0033452F"/>
    <w:rsid w:val="00334E2B"/>
    <w:rsid w:val="00336555"/>
    <w:rsid w:val="003406B9"/>
    <w:rsid w:val="003439C3"/>
    <w:rsid w:val="003467B8"/>
    <w:rsid w:val="00347026"/>
    <w:rsid w:val="0034745B"/>
    <w:rsid w:val="003477E8"/>
    <w:rsid w:val="003525E5"/>
    <w:rsid w:val="00355977"/>
    <w:rsid w:val="003576B4"/>
    <w:rsid w:val="00357C12"/>
    <w:rsid w:val="00357CEA"/>
    <w:rsid w:val="003615C3"/>
    <w:rsid w:val="003620B9"/>
    <w:rsid w:val="00364EBF"/>
    <w:rsid w:val="003653FB"/>
    <w:rsid w:val="00366D2D"/>
    <w:rsid w:val="00367A9F"/>
    <w:rsid w:val="00367F42"/>
    <w:rsid w:val="003700B0"/>
    <w:rsid w:val="0037028B"/>
    <w:rsid w:val="00370937"/>
    <w:rsid w:val="00370A2F"/>
    <w:rsid w:val="00372385"/>
    <w:rsid w:val="003731F4"/>
    <w:rsid w:val="00373E32"/>
    <w:rsid w:val="00374BE8"/>
    <w:rsid w:val="00377035"/>
    <w:rsid w:val="00383809"/>
    <w:rsid w:val="00383B18"/>
    <w:rsid w:val="00385EAD"/>
    <w:rsid w:val="003865D4"/>
    <w:rsid w:val="00386728"/>
    <w:rsid w:val="0038699F"/>
    <w:rsid w:val="00386AFD"/>
    <w:rsid w:val="00387FAB"/>
    <w:rsid w:val="003908B9"/>
    <w:rsid w:val="003925C6"/>
    <w:rsid w:val="00392E06"/>
    <w:rsid w:val="00393014"/>
    <w:rsid w:val="00393494"/>
    <w:rsid w:val="00393713"/>
    <w:rsid w:val="003943AE"/>
    <w:rsid w:val="00397075"/>
    <w:rsid w:val="00397A17"/>
    <w:rsid w:val="00397CE1"/>
    <w:rsid w:val="00397FF6"/>
    <w:rsid w:val="003A0BA7"/>
    <w:rsid w:val="003A0CE2"/>
    <w:rsid w:val="003A1A2D"/>
    <w:rsid w:val="003A254F"/>
    <w:rsid w:val="003A2E16"/>
    <w:rsid w:val="003A6254"/>
    <w:rsid w:val="003A679C"/>
    <w:rsid w:val="003A7B86"/>
    <w:rsid w:val="003A7BC1"/>
    <w:rsid w:val="003B039C"/>
    <w:rsid w:val="003B1791"/>
    <w:rsid w:val="003B1D3B"/>
    <w:rsid w:val="003B23C0"/>
    <w:rsid w:val="003B3865"/>
    <w:rsid w:val="003B3D84"/>
    <w:rsid w:val="003B4CCF"/>
    <w:rsid w:val="003B57F0"/>
    <w:rsid w:val="003B70F5"/>
    <w:rsid w:val="003C06AC"/>
    <w:rsid w:val="003C0C79"/>
    <w:rsid w:val="003C270F"/>
    <w:rsid w:val="003C2D98"/>
    <w:rsid w:val="003C3BE7"/>
    <w:rsid w:val="003C45BC"/>
    <w:rsid w:val="003C45ED"/>
    <w:rsid w:val="003C4EE8"/>
    <w:rsid w:val="003C76E9"/>
    <w:rsid w:val="003D0505"/>
    <w:rsid w:val="003D092A"/>
    <w:rsid w:val="003D1492"/>
    <w:rsid w:val="003D1D86"/>
    <w:rsid w:val="003D2886"/>
    <w:rsid w:val="003D2AF3"/>
    <w:rsid w:val="003D345C"/>
    <w:rsid w:val="003D3813"/>
    <w:rsid w:val="003D4075"/>
    <w:rsid w:val="003D45ED"/>
    <w:rsid w:val="003D6139"/>
    <w:rsid w:val="003D6F53"/>
    <w:rsid w:val="003E0124"/>
    <w:rsid w:val="003E125F"/>
    <w:rsid w:val="003E1AD2"/>
    <w:rsid w:val="003E279F"/>
    <w:rsid w:val="003E2BA5"/>
    <w:rsid w:val="003E4F54"/>
    <w:rsid w:val="003E5AA0"/>
    <w:rsid w:val="003E6653"/>
    <w:rsid w:val="003E6CE1"/>
    <w:rsid w:val="003E6E59"/>
    <w:rsid w:val="003F0F83"/>
    <w:rsid w:val="003F0FFF"/>
    <w:rsid w:val="003F2094"/>
    <w:rsid w:val="003F24CB"/>
    <w:rsid w:val="003F5957"/>
    <w:rsid w:val="003F615C"/>
    <w:rsid w:val="003F700C"/>
    <w:rsid w:val="003F799E"/>
    <w:rsid w:val="003F7FDD"/>
    <w:rsid w:val="00400C6C"/>
    <w:rsid w:val="0040113D"/>
    <w:rsid w:val="00401991"/>
    <w:rsid w:val="004028D7"/>
    <w:rsid w:val="0040299C"/>
    <w:rsid w:val="00403540"/>
    <w:rsid w:val="00403C89"/>
    <w:rsid w:val="00404E65"/>
    <w:rsid w:val="0040685A"/>
    <w:rsid w:val="00406A1E"/>
    <w:rsid w:val="004079B9"/>
    <w:rsid w:val="00407CC6"/>
    <w:rsid w:val="00407FCC"/>
    <w:rsid w:val="004123F9"/>
    <w:rsid w:val="0041394A"/>
    <w:rsid w:val="0041596D"/>
    <w:rsid w:val="004164F3"/>
    <w:rsid w:val="00417875"/>
    <w:rsid w:val="00417A7D"/>
    <w:rsid w:val="004205F0"/>
    <w:rsid w:val="00420D9A"/>
    <w:rsid w:val="00421214"/>
    <w:rsid w:val="0042200C"/>
    <w:rsid w:val="00422275"/>
    <w:rsid w:val="0042354C"/>
    <w:rsid w:val="00423788"/>
    <w:rsid w:val="00425A4F"/>
    <w:rsid w:val="004262C1"/>
    <w:rsid w:val="0042676E"/>
    <w:rsid w:val="0042755F"/>
    <w:rsid w:val="00430342"/>
    <w:rsid w:val="00430CB9"/>
    <w:rsid w:val="00430FCF"/>
    <w:rsid w:val="00431ECB"/>
    <w:rsid w:val="00432D39"/>
    <w:rsid w:val="004332E8"/>
    <w:rsid w:val="00433834"/>
    <w:rsid w:val="00434D4A"/>
    <w:rsid w:val="00435004"/>
    <w:rsid w:val="0043551A"/>
    <w:rsid w:val="0043567A"/>
    <w:rsid w:val="00435F3F"/>
    <w:rsid w:val="004368F7"/>
    <w:rsid w:val="00436E2E"/>
    <w:rsid w:val="00437308"/>
    <w:rsid w:val="00437662"/>
    <w:rsid w:val="00440C37"/>
    <w:rsid w:val="00441527"/>
    <w:rsid w:val="00441679"/>
    <w:rsid w:val="00442899"/>
    <w:rsid w:val="0044438E"/>
    <w:rsid w:val="00444F17"/>
    <w:rsid w:val="004508F5"/>
    <w:rsid w:val="0045140C"/>
    <w:rsid w:val="00453CA5"/>
    <w:rsid w:val="00454581"/>
    <w:rsid w:val="004551F2"/>
    <w:rsid w:val="0045786D"/>
    <w:rsid w:val="00457F79"/>
    <w:rsid w:val="004603B3"/>
    <w:rsid w:val="004619F2"/>
    <w:rsid w:val="00461DC9"/>
    <w:rsid w:val="0046506F"/>
    <w:rsid w:val="004652DE"/>
    <w:rsid w:val="00465698"/>
    <w:rsid w:val="00466FF4"/>
    <w:rsid w:val="004711D9"/>
    <w:rsid w:val="0047270F"/>
    <w:rsid w:val="00472901"/>
    <w:rsid w:val="00473B03"/>
    <w:rsid w:val="00475A32"/>
    <w:rsid w:val="00475FDB"/>
    <w:rsid w:val="00476121"/>
    <w:rsid w:val="00476C84"/>
    <w:rsid w:val="00476ED9"/>
    <w:rsid w:val="0048099C"/>
    <w:rsid w:val="00480EAB"/>
    <w:rsid w:val="004822D9"/>
    <w:rsid w:val="0048287A"/>
    <w:rsid w:val="004853C0"/>
    <w:rsid w:val="004855B7"/>
    <w:rsid w:val="00486ADF"/>
    <w:rsid w:val="004924E4"/>
    <w:rsid w:val="004928E9"/>
    <w:rsid w:val="004956DF"/>
    <w:rsid w:val="00496618"/>
    <w:rsid w:val="00496F9E"/>
    <w:rsid w:val="004A2252"/>
    <w:rsid w:val="004A4421"/>
    <w:rsid w:val="004A6511"/>
    <w:rsid w:val="004A67DA"/>
    <w:rsid w:val="004A71D6"/>
    <w:rsid w:val="004B08C2"/>
    <w:rsid w:val="004B1D85"/>
    <w:rsid w:val="004B4680"/>
    <w:rsid w:val="004B5E1E"/>
    <w:rsid w:val="004B6241"/>
    <w:rsid w:val="004B68BD"/>
    <w:rsid w:val="004C0192"/>
    <w:rsid w:val="004C1709"/>
    <w:rsid w:val="004C2406"/>
    <w:rsid w:val="004C285D"/>
    <w:rsid w:val="004C28BF"/>
    <w:rsid w:val="004C2D22"/>
    <w:rsid w:val="004C3933"/>
    <w:rsid w:val="004C3F58"/>
    <w:rsid w:val="004C497D"/>
    <w:rsid w:val="004C4CB2"/>
    <w:rsid w:val="004D0218"/>
    <w:rsid w:val="004D0444"/>
    <w:rsid w:val="004D1380"/>
    <w:rsid w:val="004D18F7"/>
    <w:rsid w:val="004D1947"/>
    <w:rsid w:val="004D2453"/>
    <w:rsid w:val="004D27A3"/>
    <w:rsid w:val="004D4F75"/>
    <w:rsid w:val="004D62D1"/>
    <w:rsid w:val="004D7051"/>
    <w:rsid w:val="004E0088"/>
    <w:rsid w:val="004E0148"/>
    <w:rsid w:val="004E0F00"/>
    <w:rsid w:val="004E38C2"/>
    <w:rsid w:val="004E3F2D"/>
    <w:rsid w:val="004E5147"/>
    <w:rsid w:val="004E5C3A"/>
    <w:rsid w:val="004E5F54"/>
    <w:rsid w:val="004E7A69"/>
    <w:rsid w:val="004E7E72"/>
    <w:rsid w:val="004F0575"/>
    <w:rsid w:val="004F3956"/>
    <w:rsid w:val="004F47CA"/>
    <w:rsid w:val="005002AD"/>
    <w:rsid w:val="00501E06"/>
    <w:rsid w:val="00501E57"/>
    <w:rsid w:val="00502F6B"/>
    <w:rsid w:val="00505919"/>
    <w:rsid w:val="00505B02"/>
    <w:rsid w:val="00505B9A"/>
    <w:rsid w:val="00507F79"/>
    <w:rsid w:val="005108CF"/>
    <w:rsid w:val="00511AB1"/>
    <w:rsid w:val="00513CDD"/>
    <w:rsid w:val="00514454"/>
    <w:rsid w:val="005145F5"/>
    <w:rsid w:val="0051640B"/>
    <w:rsid w:val="00516530"/>
    <w:rsid w:val="00517BCA"/>
    <w:rsid w:val="00520C10"/>
    <w:rsid w:val="00520F17"/>
    <w:rsid w:val="00521759"/>
    <w:rsid w:val="005230FA"/>
    <w:rsid w:val="005246A9"/>
    <w:rsid w:val="0052511C"/>
    <w:rsid w:val="005269BF"/>
    <w:rsid w:val="005278F7"/>
    <w:rsid w:val="00527E4E"/>
    <w:rsid w:val="005301A6"/>
    <w:rsid w:val="005304DB"/>
    <w:rsid w:val="00530757"/>
    <w:rsid w:val="005307A1"/>
    <w:rsid w:val="005318BD"/>
    <w:rsid w:val="00531E04"/>
    <w:rsid w:val="00533793"/>
    <w:rsid w:val="00534302"/>
    <w:rsid w:val="00534ABF"/>
    <w:rsid w:val="00536E14"/>
    <w:rsid w:val="005403D6"/>
    <w:rsid w:val="005407EC"/>
    <w:rsid w:val="005414B7"/>
    <w:rsid w:val="005417E2"/>
    <w:rsid w:val="00542F18"/>
    <w:rsid w:val="00545B2B"/>
    <w:rsid w:val="00545C3B"/>
    <w:rsid w:val="00545D83"/>
    <w:rsid w:val="00546062"/>
    <w:rsid w:val="005475C0"/>
    <w:rsid w:val="00547FD1"/>
    <w:rsid w:val="005532C3"/>
    <w:rsid w:val="00553359"/>
    <w:rsid w:val="00555754"/>
    <w:rsid w:val="005573D0"/>
    <w:rsid w:val="005606ED"/>
    <w:rsid w:val="00561B36"/>
    <w:rsid w:val="005621CD"/>
    <w:rsid w:val="00562694"/>
    <w:rsid w:val="0056282D"/>
    <w:rsid w:val="00562BC9"/>
    <w:rsid w:val="005631AF"/>
    <w:rsid w:val="00563D99"/>
    <w:rsid w:val="00564147"/>
    <w:rsid w:val="005659C4"/>
    <w:rsid w:val="00565CEA"/>
    <w:rsid w:val="00565EA6"/>
    <w:rsid w:val="0057014B"/>
    <w:rsid w:val="005723CE"/>
    <w:rsid w:val="00574BD0"/>
    <w:rsid w:val="0057574A"/>
    <w:rsid w:val="00576788"/>
    <w:rsid w:val="005767CD"/>
    <w:rsid w:val="00577610"/>
    <w:rsid w:val="00577699"/>
    <w:rsid w:val="00580DA8"/>
    <w:rsid w:val="00580F03"/>
    <w:rsid w:val="00582501"/>
    <w:rsid w:val="00584C62"/>
    <w:rsid w:val="00585219"/>
    <w:rsid w:val="005872CF"/>
    <w:rsid w:val="00587DE3"/>
    <w:rsid w:val="0059064A"/>
    <w:rsid w:val="005917BF"/>
    <w:rsid w:val="0059216D"/>
    <w:rsid w:val="0059436E"/>
    <w:rsid w:val="0059469C"/>
    <w:rsid w:val="005946BB"/>
    <w:rsid w:val="00594A9D"/>
    <w:rsid w:val="00595012"/>
    <w:rsid w:val="00595216"/>
    <w:rsid w:val="00597048"/>
    <w:rsid w:val="005A0209"/>
    <w:rsid w:val="005A09D6"/>
    <w:rsid w:val="005A27F1"/>
    <w:rsid w:val="005A4E1B"/>
    <w:rsid w:val="005A747B"/>
    <w:rsid w:val="005B0FF8"/>
    <w:rsid w:val="005B131C"/>
    <w:rsid w:val="005B22FF"/>
    <w:rsid w:val="005B43DF"/>
    <w:rsid w:val="005B567A"/>
    <w:rsid w:val="005B5F44"/>
    <w:rsid w:val="005B60CA"/>
    <w:rsid w:val="005B6F40"/>
    <w:rsid w:val="005B7ADE"/>
    <w:rsid w:val="005C0BAF"/>
    <w:rsid w:val="005C1186"/>
    <w:rsid w:val="005C1899"/>
    <w:rsid w:val="005C1916"/>
    <w:rsid w:val="005C2207"/>
    <w:rsid w:val="005C4112"/>
    <w:rsid w:val="005C4529"/>
    <w:rsid w:val="005C4BEA"/>
    <w:rsid w:val="005C618E"/>
    <w:rsid w:val="005C691A"/>
    <w:rsid w:val="005C7FCE"/>
    <w:rsid w:val="005D004D"/>
    <w:rsid w:val="005D0307"/>
    <w:rsid w:val="005D102B"/>
    <w:rsid w:val="005D1496"/>
    <w:rsid w:val="005D281F"/>
    <w:rsid w:val="005D31A2"/>
    <w:rsid w:val="005D33B9"/>
    <w:rsid w:val="005D33D4"/>
    <w:rsid w:val="005D3A98"/>
    <w:rsid w:val="005D44C5"/>
    <w:rsid w:val="005D4E60"/>
    <w:rsid w:val="005D6519"/>
    <w:rsid w:val="005D69B1"/>
    <w:rsid w:val="005D69BE"/>
    <w:rsid w:val="005E233E"/>
    <w:rsid w:val="005E34E7"/>
    <w:rsid w:val="005E5533"/>
    <w:rsid w:val="005E67D4"/>
    <w:rsid w:val="005E687E"/>
    <w:rsid w:val="005F0F1A"/>
    <w:rsid w:val="005F1CD9"/>
    <w:rsid w:val="005F1FAC"/>
    <w:rsid w:val="005F3AFD"/>
    <w:rsid w:val="005F59AC"/>
    <w:rsid w:val="005F5E97"/>
    <w:rsid w:val="005F6A68"/>
    <w:rsid w:val="005F6E48"/>
    <w:rsid w:val="005F785C"/>
    <w:rsid w:val="0060129A"/>
    <w:rsid w:val="00603C06"/>
    <w:rsid w:val="00604564"/>
    <w:rsid w:val="006045A6"/>
    <w:rsid w:val="00604C02"/>
    <w:rsid w:val="006067C9"/>
    <w:rsid w:val="0060699A"/>
    <w:rsid w:val="00607630"/>
    <w:rsid w:val="006078A5"/>
    <w:rsid w:val="00617371"/>
    <w:rsid w:val="006175A6"/>
    <w:rsid w:val="00620AE3"/>
    <w:rsid w:val="00620E3B"/>
    <w:rsid w:val="00621EF4"/>
    <w:rsid w:val="006220D6"/>
    <w:rsid w:val="00622EE6"/>
    <w:rsid w:val="0062333C"/>
    <w:rsid w:val="00623A59"/>
    <w:rsid w:val="00627416"/>
    <w:rsid w:val="00627725"/>
    <w:rsid w:val="006304F0"/>
    <w:rsid w:val="00630891"/>
    <w:rsid w:val="00630CF0"/>
    <w:rsid w:val="00633934"/>
    <w:rsid w:val="0063662B"/>
    <w:rsid w:val="00636788"/>
    <w:rsid w:val="006400AC"/>
    <w:rsid w:val="0064074B"/>
    <w:rsid w:val="00640BF4"/>
    <w:rsid w:val="0064156D"/>
    <w:rsid w:val="00643A58"/>
    <w:rsid w:val="00644981"/>
    <w:rsid w:val="00644B5E"/>
    <w:rsid w:val="00644EFD"/>
    <w:rsid w:val="006451A5"/>
    <w:rsid w:val="00646A0E"/>
    <w:rsid w:val="00647CC7"/>
    <w:rsid w:val="00650DD1"/>
    <w:rsid w:val="00650F70"/>
    <w:rsid w:val="006525F4"/>
    <w:rsid w:val="00656311"/>
    <w:rsid w:val="006564D5"/>
    <w:rsid w:val="00656653"/>
    <w:rsid w:val="006572DF"/>
    <w:rsid w:val="00657592"/>
    <w:rsid w:val="00657F1D"/>
    <w:rsid w:val="00661B43"/>
    <w:rsid w:val="006637B0"/>
    <w:rsid w:val="00664205"/>
    <w:rsid w:val="00667CED"/>
    <w:rsid w:val="0067032B"/>
    <w:rsid w:val="00670419"/>
    <w:rsid w:val="00670794"/>
    <w:rsid w:val="006710CA"/>
    <w:rsid w:val="006729A0"/>
    <w:rsid w:val="00674871"/>
    <w:rsid w:val="006755C8"/>
    <w:rsid w:val="00675615"/>
    <w:rsid w:val="0067593E"/>
    <w:rsid w:val="006802D0"/>
    <w:rsid w:val="00681536"/>
    <w:rsid w:val="00681CF0"/>
    <w:rsid w:val="00681F89"/>
    <w:rsid w:val="00682891"/>
    <w:rsid w:val="00683442"/>
    <w:rsid w:val="00684CBF"/>
    <w:rsid w:val="00685C0D"/>
    <w:rsid w:val="00690AB1"/>
    <w:rsid w:val="006912DB"/>
    <w:rsid w:val="006927DC"/>
    <w:rsid w:val="00692A2B"/>
    <w:rsid w:val="00694A8C"/>
    <w:rsid w:val="00694EB7"/>
    <w:rsid w:val="00695F1E"/>
    <w:rsid w:val="00697C5F"/>
    <w:rsid w:val="006A0CF7"/>
    <w:rsid w:val="006A14F5"/>
    <w:rsid w:val="006A17D8"/>
    <w:rsid w:val="006A38AE"/>
    <w:rsid w:val="006A433B"/>
    <w:rsid w:val="006A4AB1"/>
    <w:rsid w:val="006A4EDC"/>
    <w:rsid w:val="006A7651"/>
    <w:rsid w:val="006A7E3A"/>
    <w:rsid w:val="006B1765"/>
    <w:rsid w:val="006B1898"/>
    <w:rsid w:val="006B2361"/>
    <w:rsid w:val="006B23B3"/>
    <w:rsid w:val="006B34CE"/>
    <w:rsid w:val="006B3624"/>
    <w:rsid w:val="006B3BE3"/>
    <w:rsid w:val="006B456D"/>
    <w:rsid w:val="006B5D73"/>
    <w:rsid w:val="006B5D86"/>
    <w:rsid w:val="006B60A4"/>
    <w:rsid w:val="006B688C"/>
    <w:rsid w:val="006B6E59"/>
    <w:rsid w:val="006B7650"/>
    <w:rsid w:val="006C18A0"/>
    <w:rsid w:val="006C2831"/>
    <w:rsid w:val="006C2A08"/>
    <w:rsid w:val="006C33FA"/>
    <w:rsid w:val="006C476A"/>
    <w:rsid w:val="006C4C92"/>
    <w:rsid w:val="006C7434"/>
    <w:rsid w:val="006D29B2"/>
    <w:rsid w:val="006D2B50"/>
    <w:rsid w:val="006D3559"/>
    <w:rsid w:val="006D3CE1"/>
    <w:rsid w:val="006D4BDC"/>
    <w:rsid w:val="006D5A4F"/>
    <w:rsid w:val="006D6845"/>
    <w:rsid w:val="006D71E3"/>
    <w:rsid w:val="006E09FF"/>
    <w:rsid w:val="006E1A27"/>
    <w:rsid w:val="006E278F"/>
    <w:rsid w:val="006E3116"/>
    <w:rsid w:val="006E3591"/>
    <w:rsid w:val="006F15E5"/>
    <w:rsid w:val="006F20A2"/>
    <w:rsid w:val="006F243D"/>
    <w:rsid w:val="006F3C5E"/>
    <w:rsid w:val="006F5717"/>
    <w:rsid w:val="006F5947"/>
    <w:rsid w:val="006F6333"/>
    <w:rsid w:val="006F7847"/>
    <w:rsid w:val="006F7F5F"/>
    <w:rsid w:val="00703220"/>
    <w:rsid w:val="00703541"/>
    <w:rsid w:val="00703A78"/>
    <w:rsid w:val="00703D26"/>
    <w:rsid w:val="007047DB"/>
    <w:rsid w:val="0071030D"/>
    <w:rsid w:val="0071121E"/>
    <w:rsid w:val="007122FE"/>
    <w:rsid w:val="0071270A"/>
    <w:rsid w:val="0071393F"/>
    <w:rsid w:val="007158BE"/>
    <w:rsid w:val="00715BBD"/>
    <w:rsid w:val="00715DC0"/>
    <w:rsid w:val="007162DF"/>
    <w:rsid w:val="0072007B"/>
    <w:rsid w:val="007212E9"/>
    <w:rsid w:val="00724526"/>
    <w:rsid w:val="00724AD6"/>
    <w:rsid w:val="00724D12"/>
    <w:rsid w:val="00725F41"/>
    <w:rsid w:val="00731EA5"/>
    <w:rsid w:val="00732886"/>
    <w:rsid w:val="00732B1D"/>
    <w:rsid w:val="007337CE"/>
    <w:rsid w:val="007338BA"/>
    <w:rsid w:val="00734BE5"/>
    <w:rsid w:val="00734ED1"/>
    <w:rsid w:val="00735BC7"/>
    <w:rsid w:val="00735DE0"/>
    <w:rsid w:val="00737549"/>
    <w:rsid w:val="00737720"/>
    <w:rsid w:val="00737B5A"/>
    <w:rsid w:val="007405D7"/>
    <w:rsid w:val="00743F81"/>
    <w:rsid w:val="00744B38"/>
    <w:rsid w:val="00744B84"/>
    <w:rsid w:val="0074577A"/>
    <w:rsid w:val="007462A6"/>
    <w:rsid w:val="00747149"/>
    <w:rsid w:val="00747448"/>
    <w:rsid w:val="00750294"/>
    <w:rsid w:val="00750D65"/>
    <w:rsid w:val="00750E7A"/>
    <w:rsid w:val="00752A84"/>
    <w:rsid w:val="00754795"/>
    <w:rsid w:val="00754858"/>
    <w:rsid w:val="00755916"/>
    <w:rsid w:val="00760788"/>
    <w:rsid w:val="00762462"/>
    <w:rsid w:val="00762E6A"/>
    <w:rsid w:val="00763D8C"/>
    <w:rsid w:val="00764F66"/>
    <w:rsid w:val="00764F90"/>
    <w:rsid w:val="00771577"/>
    <w:rsid w:val="00771B1F"/>
    <w:rsid w:val="00771E18"/>
    <w:rsid w:val="00773CE7"/>
    <w:rsid w:val="007746E5"/>
    <w:rsid w:val="00775DA1"/>
    <w:rsid w:val="00776D16"/>
    <w:rsid w:val="007802B2"/>
    <w:rsid w:val="00780763"/>
    <w:rsid w:val="0078084B"/>
    <w:rsid w:val="00781E91"/>
    <w:rsid w:val="00783C7C"/>
    <w:rsid w:val="00784617"/>
    <w:rsid w:val="00784AE4"/>
    <w:rsid w:val="00784FFD"/>
    <w:rsid w:val="00785AE0"/>
    <w:rsid w:val="00786E75"/>
    <w:rsid w:val="00787584"/>
    <w:rsid w:val="007937F4"/>
    <w:rsid w:val="00795D3A"/>
    <w:rsid w:val="00796552"/>
    <w:rsid w:val="00796763"/>
    <w:rsid w:val="00796C03"/>
    <w:rsid w:val="007A24C3"/>
    <w:rsid w:val="007A4127"/>
    <w:rsid w:val="007A437D"/>
    <w:rsid w:val="007A5E5E"/>
    <w:rsid w:val="007A61FD"/>
    <w:rsid w:val="007A6535"/>
    <w:rsid w:val="007A7543"/>
    <w:rsid w:val="007A7E57"/>
    <w:rsid w:val="007B37E8"/>
    <w:rsid w:val="007B5C52"/>
    <w:rsid w:val="007C0CBC"/>
    <w:rsid w:val="007C1837"/>
    <w:rsid w:val="007C1F0D"/>
    <w:rsid w:val="007C2DA3"/>
    <w:rsid w:val="007C4613"/>
    <w:rsid w:val="007C46D1"/>
    <w:rsid w:val="007C4DA2"/>
    <w:rsid w:val="007C4E2B"/>
    <w:rsid w:val="007C5046"/>
    <w:rsid w:val="007C5B98"/>
    <w:rsid w:val="007C6C77"/>
    <w:rsid w:val="007C77CC"/>
    <w:rsid w:val="007D039E"/>
    <w:rsid w:val="007D3463"/>
    <w:rsid w:val="007D4423"/>
    <w:rsid w:val="007D4BFA"/>
    <w:rsid w:val="007D6275"/>
    <w:rsid w:val="007D6A51"/>
    <w:rsid w:val="007D7789"/>
    <w:rsid w:val="007E0A5A"/>
    <w:rsid w:val="007E1A00"/>
    <w:rsid w:val="007E1D6A"/>
    <w:rsid w:val="007E2DF3"/>
    <w:rsid w:val="007E3823"/>
    <w:rsid w:val="007E38C4"/>
    <w:rsid w:val="007E4753"/>
    <w:rsid w:val="007E5784"/>
    <w:rsid w:val="007E7E6B"/>
    <w:rsid w:val="007F11D1"/>
    <w:rsid w:val="007F1695"/>
    <w:rsid w:val="007F2824"/>
    <w:rsid w:val="007F3886"/>
    <w:rsid w:val="007F43AD"/>
    <w:rsid w:val="007F452D"/>
    <w:rsid w:val="007F4F77"/>
    <w:rsid w:val="007F5DE2"/>
    <w:rsid w:val="007F5E47"/>
    <w:rsid w:val="007F6474"/>
    <w:rsid w:val="008002ED"/>
    <w:rsid w:val="00800561"/>
    <w:rsid w:val="00801693"/>
    <w:rsid w:val="00801FC7"/>
    <w:rsid w:val="008022F7"/>
    <w:rsid w:val="0080269C"/>
    <w:rsid w:val="00804C87"/>
    <w:rsid w:val="00805F68"/>
    <w:rsid w:val="00806B01"/>
    <w:rsid w:val="00807F4A"/>
    <w:rsid w:val="00811A07"/>
    <w:rsid w:val="00811D4A"/>
    <w:rsid w:val="00812F21"/>
    <w:rsid w:val="00815432"/>
    <w:rsid w:val="00815F47"/>
    <w:rsid w:val="0081744F"/>
    <w:rsid w:val="00820631"/>
    <w:rsid w:val="00820D54"/>
    <w:rsid w:val="00822604"/>
    <w:rsid w:val="008230B3"/>
    <w:rsid w:val="008241D3"/>
    <w:rsid w:val="008248C4"/>
    <w:rsid w:val="008274E7"/>
    <w:rsid w:val="00832AB7"/>
    <w:rsid w:val="00834151"/>
    <w:rsid w:val="00835B83"/>
    <w:rsid w:val="00836481"/>
    <w:rsid w:val="00836F14"/>
    <w:rsid w:val="00837426"/>
    <w:rsid w:val="00841259"/>
    <w:rsid w:val="00841A2C"/>
    <w:rsid w:val="00842C7B"/>
    <w:rsid w:val="008446B3"/>
    <w:rsid w:val="008449B5"/>
    <w:rsid w:val="00846C0C"/>
    <w:rsid w:val="00847141"/>
    <w:rsid w:val="008476C1"/>
    <w:rsid w:val="008515E4"/>
    <w:rsid w:val="008539A4"/>
    <w:rsid w:val="0085563E"/>
    <w:rsid w:val="0085715F"/>
    <w:rsid w:val="00860573"/>
    <w:rsid w:val="00860C76"/>
    <w:rsid w:val="008610C5"/>
    <w:rsid w:val="00861618"/>
    <w:rsid w:val="00862ADA"/>
    <w:rsid w:val="008630E6"/>
    <w:rsid w:val="00863A3B"/>
    <w:rsid w:val="00863FC9"/>
    <w:rsid w:val="00864A78"/>
    <w:rsid w:val="0086507D"/>
    <w:rsid w:val="00866CC2"/>
    <w:rsid w:val="00866CEF"/>
    <w:rsid w:val="00867635"/>
    <w:rsid w:val="00871BC5"/>
    <w:rsid w:val="00871C0F"/>
    <w:rsid w:val="00872684"/>
    <w:rsid w:val="0087342E"/>
    <w:rsid w:val="00874920"/>
    <w:rsid w:val="00874A28"/>
    <w:rsid w:val="00875A00"/>
    <w:rsid w:val="00875B00"/>
    <w:rsid w:val="00875B99"/>
    <w:rsid w:val="00877736"/>
    <w:rsid w:val="00877882"/>
    <w:rsid w:val="00880EB7"/>
    <w:rsid w:val="00881FB6"/>
    <w:rsid w:val="008822F5"/>
    <w:rsid w:val="00882491"/>
    <w:rsid w:val="00883095"/>
    <w:rsid w:val="00884F5B"/>
    <w:rsid w:val="00885062"/>
    <w:rsid w:val="008861E5"/>
    <w:rsid w:val="00886A4F"/>
    <w:rsid w:val="00886E91"/>
    <w:rsid w:val="00887117"/>
    <w:rsid w:val="00887416"/>
    <w:rsid w:val="008900AB"/>
    <w:rsid w:val="00890605"/>
    <w:rsid w:val="00890F6C"/>
    <w:rsid w:val="008910CB"/>
    <w:rsid w:val="00891F73"/>
    <w:rsid w:val="0089204C"/>
    <w:rsid w:val="00892C91"/>
    <w:rsid w:val="00893712"/>
    <w:rsid w:val="00895E02"/>
    <w:rsid w:val="008964A0"/>
    <w:rsid w:val="0089655E"/>
    <w:rsid w:val="00896AFA"/>
    <w:rsid w:val="00897203"/>
    <w:rsid w:val="008976A4"/>
    <w:rsid w:val="008A443B"/>
    <w:rsid w:val="008A4889"/>
    <w:rsid w:val="008A5E0A"/>
    <w:rsid w:val="008B033B"/>
    <w:rsid w:val="008B0D8E"/>
    <w:rsid w:val="008B43CD"/>
    <w:rsid w:val="008B5F4F"/>
    <w:rsid w:val="008B6FD5"/>
    <w:rsid w:val="008C0E70"/>
    <w:rsid w:val="008C258C"/>
    <w:rsid w:val="008C2C48"/>
    <w:rsid w:val="008C458B"/>
    <w:rsid w:val="008C4ABD"/>
    <w:rsid w:val="008C6038"/>
    <w:rsid w:val="008C6893"/>
    <w:rsid w:val="008C756A"/>
    <w:rsid w:val="008C7655"/>
    <w:rsid w:val="008D19B8"/>
    <w:rsid w:val="008D6030"/>
    <w:rsid w:val="008D66FC"/>
    <w:rsid w:val="008D6776"/>
    <w:rsid w:val="008D6E75"/>
    <w:rsid w:val="008D77CC"/>
    <w:rsid w:val="008E1C79"/>
    <w:rsid w:val="008E21B6"/>
    <w:rsid w:val="008E3570"/>
    <w:rsid w:val="008E3E0E"/>
    <w:rsid w:val="008E4399"/>
    <w:rsid w:val="008E4A37"/>
    <w:rsid w:val="008E4ED7"/>
    <w:rsid w:val="008E50AD"/>
    <w:rsid w:val="008E61B5"/>
    <w:rsid w:val="008E65F7"/>
    <w:rsid w:val="008E6B4A"/>
    <w:rsid w:val="008E72FC"/>
    <w:rsid w:val="008E7449"/>
    <w:rsid w:val="008F1540"/>
    <w:rsid w:val="008F2DAE"/>
    <w:rsid w:val="008F4559"/>
    <w:rsid w:val="008F4F89"/>
    <w:rsid w:val="008F56C2"/>
    <w:rsid w:val="008F5C22"/>
    <w:rsid w:val="008F6F8F"/>
    <w:rsid w:val="008F72CA"/>
    <w:rsid w:val="008F751F"/>
    <w:rsid w:val="008F7F7B"/>
    <w:rsid w:val="00900397"/>
    <w:rsid w:val="009005BA"/>
    <w:rsid w:val="0090133F"/>
    <w:rsid w:val="0090265D"/>
    <w:rsid w:val="00902B44"/>
    <w:rsid w:val="009039A0"/>
    <w:rsid w:val="00903AE4"/>
    <w:rsid w:val="00904A0A"/>
    <w:rsid w:val="009050A8"/>
    <w:rsid w:val="0090517F"/>
    <w:rsid w:val="00911B1B"/>
    <w:rsid w:val="009121A2"/>
    <w:rsid w:val="00912250"/>
    <w:rsid w:val="00914033"/>
    <w:rsid w:val="00915E02"/>
    <w:rsid w:val="00920FC4"/>
    <w:rsid w:val="009215BE"/>
    <w:rsid w:val="00921B5B"/>
    <w:rsid w:val="0092323F"/>
    <w:rsid w:val="00923502"/>
    <w:rsid w:val="009244C6"/>
    <w:rsid w:val="00924EA4"/>
    <w:rsid w:val="00926009"/>
    <w:rsid w:val="00926A4C"/>
    <w:rsid w:val="0092770E"/>
    <w:rsid w:val="009278DD"/>
    <w:rsid w:val="00930001"/>
    <w:rsid w:val="00931384"/>
    <w:rsid w:val="009313DB"/>
    <w:rsid w:val="00933AAD"/>
    <w:rsid w:val="00935299"/>
    <w:rsid w:val="00936196"/>
    <w:rsid w:val="00936A6B"/>
    <w:rsid w:val="00936D55"/>
    <w:rsid w:val="00937B92"/>
    <w:rsid w:val="00940073"/>
    <w:rsid w:val="0094086F"/>
    <w:rsid w:val="00940F47"/>
    <w:rsid w:val="009418EE"/>
    <w:rsid w:val="00941DF9"/>
    <w:rsid w:val="009422F2"/>
    <w:rsid w:val="00942E35"/>
    <w:rsid w:val="00945FDA"/>
    <w:rsid w:val="00946410"/>
    <w:rsid w:val="0094692D"/>
    <w:rsid w:val="00946D86"/>
    <w:rsid w:val="00950079"/>
    <w:rsid w:val="00950B18"/>
    <w:rsid w:val="00950D76"/>
    <w:rsid w:val="0095174D"/>
    <w:rsid w:val="0095571A"/>
    <w:rsid w:val="00955844"/>
    <w:rsid w:val="009571A9"/>
    <w:rsid w:val="00960D68"/>
    <w:rsid w:val="009615B3"/>
    <w:rsid w:val="00962ACD"/>
    <w:rsid w:val="00963099"/>
    <w:rsid w:val="009630B6"/>
    <w:rsid w:val="00963EC0"/>
    <w:rsid w:val="00964246"/>
    <w:rsid w:val="00964369"/>
    <w:rsid w:val="00965162"/>
    <w:rsid w:val="00965314"/>
    <w:rsid w:val="0096567A"/>
    <w:rsid w:val="00965B23"/>
    <w:rsid w:val="00965C50"/>
    <w:rsid w:val="009660F9"/>
    <w:rsid w:val="00966F89"/>
    <w:rsid w:val="00970920"/>
    <w:rsid w:val="00972114"/>
    <w:rsid w:val="009767E4"/>
    <w:rsid w:val="00976B27"/>
    <w:rsid w:val="00977D4D"/>
    <w:rsid w:val="009817D1"/>
    <w:rsid w:val="009842F2"/>
    <w:rsid w:val="00984CD8"/>
    <w:rsid w:val="00993942"/>
    <w:rsid w:val="0099444B"/>
    <w:rsid w:val="0099583F"/>
    <w:rsid w:val="00995DE2"/>
    <w:rsid w:val="00996B30"/>
    <w:rsid w:val="009A067B"/>
    <w:rsid w:val="009A2756"/>
    <w:rsid w:val="009A5E7E"/>
    <w:rsid w:val="009A6800"/>
    <w:rsid w:val="009B28CE"/>
    <w:rsid w:val="009B330D"/>
    <w:rsid w:val="009B70DB"/>
    <w:rsid w:val="009C0C66"/>
    <w:rsid w:val="009C13D9"/>
    <w:rsid w:val="009C1542"/>
    <w:rsid w:val="009C1AD0"/>
    <w:rsid w:val="009C31D7"/>
    <w:rsid w:val="009C4D11"/>
    <w:rsid w:val="009C5647"/>
    <w:rsid w:val="009C6A7E"/>
    <w:rsid w:val="009C7AEB"/>
    <w:rsid w:val="009C7B20"/>
    <w:rsid w:val="009D0131"/>
    <w:rsid w:val="009D093A"/>
    <w:rsid w:val="009D0BA0"/>
    <w:rsid w:val="009D26D7"/>
    <w:rsid w:val="009D34CB"/>
    <w:rsid w:val="009D38F9"/>
    <w:rsid w:val="009D423D"/>
    <w:rsid w:val="009D4DE9"/>
    <w:rsid w:val="009D535D"/>
    <w:rsid w:val="009D5A79"/>
    <w:rsid w:val="009D63A3"/>
    <w:rsid w:val="009D7046"/>
    <w:rsid w:val="009E090D"/>
    <w:rsid w:val="009E1314"/>
    <w:rsid w:val="009E2AAB"/>
    <w:rsid w:val="009E37D6"/>
    <w:rsid w:val="009E523A"/>
    <w:rsid w:val="009E6001"/>
    <w:rsid w:val="009F1D28"/>
    <w:rsid w:val="009F2A8E"/>
    <w:rsid w:val="009F3651"/>
    <w:rsid w:val="009F3853"/>
    <w:rsid w:val="009F516A"/>
    <w:rsid w:val="009F5A8C"/>
    <w:rsid w:val="009F5BD8"/>
    <w:rsid w:val="009F5D63"/>
    <w:rsid w:val="00A00180"/>
    <w:rsid w:val="00A01927"/>
    <w:rsid w:val="00A02197"/>
    <w:rsid w:val="00A036EC"/>
    <w:rsid w:val="00A0418A"/>
    <w:rsid w:val="00A064E8"/>
    <w:rsid w:val="00A06AF0"/>
    <w:rsid w:val="00A06D31"/>
    <w:rsid w:val="00A10088"/>
    <w:rsid w:val="00A12F8D"/>
    <w:rsid w:val="00A15B7E"/>
    <w:rsid w:val="00A16741"/>
    <w:rsid w:val="00A16A94"/>
    <w:rsid w:val="00A200CD"/>
    <w:rsid w:val="00A21AA3"/>
    <w:rsid w:val="00A227A7"/>
    <w:rsid w:val="00A23E0D"/>
    <w:rsid w:val="00A246EE"/>
    <w:rsid w:val="00A24996"/>
    <w:rsid w:val="00A253BD"/>
    <w:rsid w:val="00A2797A"/>
    <w:rsid w:val="00A3070E"/>
    <w:rsid w:val="00A315FA"/>
    <w:rsid w:val="00A319D4"/>
    <w:rsid w:val="00A3259E"/>
    <w:rsid w:val="00A32616"/>
    <w:rsid w:val="00A3338E"/>
    <w:rsid w:val="00A34F80"/>
    <w:rsid w:val="00A374CB"/>
    <w:rsid w:val="00A3772C"/>
    <w:rsid w:val="00A37D7A"/>
    <w:rsid w:val="00A41793"/>
    <w:rsid w:val="00A437BD"/>
    <w:rsid w:val="00A46A97"/>
    <w:rsid w:val="00A476FB"/>
    <w:rsid w:val="00A47775"/>
    <w:rsid w:val="00A50818"/>
    <w:rsid w:val="00A5467F"/>
    <w:rsid w:val="00A55352"/>
    <w:rsid w:val="00A5567F"/>
    <w:rsid w:val="00A55848"/>
    <w:rsid w:val="00A55986"/>
    <w:rsid w:val="00A55D65"/>
    <w:rsid w:val="00A5752B"/>
    <w:rsid w:val="00A5757F"/>
    <w:rsid w:val="00A57DD7"/>
    <w:rsid w:val="00A57E36"/>
    <w:rsid w:val="00A600B1"/>
    <w:rsid w:val="00A60DD1"/>
    <w:rsid w:val="00A64512"/>
    <w:rsid w:val="00A647FB"/>
    <w:rsid w:val="00A65D22"/>
    <w:rsid w:val="00A677CB"/>
    <w:rsid w:val="00A710B7"/>
    <w:rsid w:val="00A717DB"/>
    <w:rsid w:val="00A72D7E"/>
    <w:rsid w:val="00A72E18"/>
    <w:rsid w:val="00A735DB"/>
    <w:rsid w:val="00A73982"/>
    <w:rsid w:val="00A7454D"/>
    <w:rsid w:val="00A74A13"/>
    <w:rsid w:val="00A74CFF"/>
    <w:rsid w:val="00A74E5E"/>
    <w:rsid w:val="00A7503C"/>
    <w:rsid w:val="00A75175"/>
    <w:rsid w:val="00A751B6"/>
    <w:rsid w:val="00A76336"/>
    <w:rsid w:val="00A763D2"/>
    <w:rsid w:val="00A7730B"/>
    <w:rsid w:val="00A81635"/>
    <w:rsid w:val="00A852E5"/>
    <w:rsid w:val="00A85BC9"/>
    <w:rsid w:val="00A87E6E"/>
    <w:rsid w:val="00A87F5F"/>
    <w:rsid w:val="00A90922"/>
    <w:rsid w:val="00A91167"/>
    <w:rsid w:val="00A91D6F"/>
    <w:rsid w:val="00A959DF"/>
    <w:rsid w:val="00A95B42"/>
    <w:rsid w:val="00A96412"/>
    <w:rsid w:val="00A9659F"/>
    <w:rsid w:val="00A96A41"/>
    <w:rsid w:val="00AA0245"/>
    <w:rsid w:val="00AA02FB"/>
    <w:rsid w:val="00AA1197"/>
    <w:rsid w:val="00AA26AB"/>
    <w:rsid w:val="00AA2DE6"/>
    <w:rsid w:val="00AA3D0A"/>
    <w:rsid w:val="00AA3E94"/>
    <w:rsid w:val="00AA40BC"/>
    <w:rsid w:val="00AA458D"/>
    <w:rsid w:val="00AA596B"/>
    <w:rsid w:val="00AA6284"/>
    <w:rsid w:val="00AA6568"/>
    <w:rsid w:val="00AA797D"/>
    <w:rsid w:val="00AB0147"/>
    <w:rsid w:val="00AB06A0"/>
    <w:rsid w:val="00AB1161"/>
    <w:rsid w:val="00AB3999"/>
    <w:rsid w:val="00AB3B6C"/>
    <w:rsid w:val="00AB3D59"/>
    <w:rsid w:val="00AB3E60"/>
    <w:rsid w:val="00AB4074"/>
    <w:rsid w:val="00AB4B72"/>
    <w:rsid w:val="00AB6C03"/>
    <w:rsid w:val="00AB7769"/>
    <w:rsid w:val="00AB7840"/>
    <w:rsid w:val="00AC0758"/>
    <w:rsid w:val="00AC1584"/>
    <w:rsid w:val="00AC162A"/>
    <w:rsid w:val="00AC1753"/>
    <w:rsid w:val="00AC29B5"/>
    <w:rsid w:val="00AC5804"/>
    <w:rsid w:val="00AC5D60"/>
    <w:rsid w:val="00AC65C5"/>
    <w:rsid w:val="00AC6E78"/>
    <w:rsid w:val="00AD0501"/>
    <w:rsid w:val="00AD08A3"/>
    <w:rsid w:val="00AD2F9B"/>
    <w:rsid w:val="00AD313D"/>
    <w:rsid w:val="00AD33D8"/>
    <w:rsid w:val="00AD40B6"/>
    <w:rsid w:val="00AD5AE0"/>
    <w:rsid w:val="00AD7227"/>
    <w:rsid w:val="00AD726B"/>
    <w:rsid w:val="00AD76A9"/>
    <w:rsid w:val="00AE02E9"/>
    <w:rsid w:val="00AE1E0B"/>
    <w:rsid w:val="00AE2169"/>
    <w:rsid w:val="00AE2CE4"/>
    <w:rsid w:val="00AE5751"/>
    <w:rsid w:val="00AE6DE0"/>
    <w:rsid w:val="00AE7785"/>
    <w:rsid w:val="00AE7F2D"/>
    <w:rsid w:val="00AF0498"/>
    <w:rsid w:val="00AF43B8"/>
    <w:rsid w:val="00AF4D3B"/>
    <w:rsid w:val="00AF649B"/>
    <w:rsid w:val="00AF6E20"/>
    <w:rsid w:val="00AF7ABF"/>
    <w:rsid w:val="00B0098B"/>
    <w:rsid w:val="00B0176B"/>
    <w:rsid w:val="00B0193F"/>
    <w:rsid w:val="00B047DE"/>
    <w:rsid w:val="00B05D71"/>
    <w:rsid w:val="00B07709"/>
    <w:rsid w:val="00B07983"/>
    <w:rsid w:val="00B07AC1"/>
    <w:rsid w:val="00B140C0"/>
    <w:rsid w:val="00B155A3"/>
    <w:rsid w:val="00B17EF9"/>
    <w:rsid w:val="00B22FB2"/>
    <w:rsid w:val="00B23EB6"/>
    <w:rsid w:val="00B254CF"/>
    <w:rsid w:val="00B25F9B"/>
    <w:rsid w:val="00B2745F"/>
    <w:rsid w:val="00B32D4E"/>
    <w:rsid w:val="00B33A15"/>
    <w:rsid w:val="00B34008"/>
    <w:rsid w:val="00B341A1"/>
    <w:rsid w:val="00B34DEB"/>
    <w:rsid w:val="00B367F2"/>
    <w:rsid w:val="00B42A3D"/>
    <w:rsid w:val="00B43024"/>
    <w:rsid w:val="00B432BD"/>
    <w:rsid w:val="00B45F77"/>
    <w:rsid w:val="00B47551"/>
    <w:rsid w:val="00B50067"/>
    <w:rsid w:val="00B52284"/>
    <w:rsid w:val="00B52418"/>
    <w:rsid w:val="00B5241F"/>
    <w:rsid w:val="00B530EB"/>
    <w:rsid w:val="00B539B6"/>
    <w:rsid w:val="00B53DC0"/>
    <w:rsid w:val="00B54540"/>
    <w:rsid w:val="00B5636C"/>
    <w:rsid w:val="00B57CB8"/>
    <w:rsid w:val="00B61029"/>
    <w:rsid w:val="00B61C0F"/>
    <w:rsid w:val="00B629E6"/>
    <w:rsid w:val="00B6445B"/>
    <w:rsid w:val="00B64EBB"/>
    <w:rsid w:val="00B64F5F"/>
    <w:rsid w:val="00B65151"/>
    <w:rsid w:val="00B66550"/>
    <w:rsid w:val="00B70469"/>
    <w:rsid w:val="00B70AD0"/>
    <w:rsid w:val="00B71696"/>
    <w:rsid w:val="00B7269C"/>
    <w:rsid w:val="00B72B44"/>
    <w:rsid w:val="00B73097"/>
    <w:rsid w:val="00B730D1"/>
    <w:rsid w:val="00B735BC"/>
    <w:rsid w:val="00B737D5"/>
    <w:rsid w:val="00B73E77"/>
    <w:rsid w:val="00B74143"/>
    <w:rsid w:val="00B74419"/>
    <w:rsid w:val="00B74C3D"/>
    <w:rsid w:val="00B7539C"/>
    <w:rsid w:val="00B756E9"/>
    <w:rsid w:val="00B77BE3"/>
    <w:rsid w:val="00B80266"/>
    <w:rsid w:val="00B80FCD"/>
    <w:rsid w:val="00B81FC3"/>
    <w:rsid w:val="00B8207B"/>
    <w:rsid w:val="00B8210C"/>
    <w:rsid w:val="00B82F05"/>
    <w:rsid w:val="00B838E7"/>
    <w:rsid w:val="00B907D7"/>
    <w:rsid w:val="00B94636"/>
    <w:rsid w:val="00B95895"/>
    <w:rsid w:val="00B9594F"/>
    <w:rsid w:val="00B95E26"/>
    <w:rsid w:val="00B96CD5"/>
    <w:rsid w:val="00B96E18"/>
    <w:rsid w:val="00BA02D5"/>
    <w:rsid w:val="00BA17B0"/>
    <w:rsid w:val="00BA1B4F"/>
    <w:rsid w:val="00BA1B58"/>
    <w:rsid w:val="00BA2AE6"/>
    <w:rsid w:val="00BA315A"/>
    <w:rsid w:val="00BA664D"/>
    <w:rsid w:val="00BA6879"/>
    <w:rsid w:val="00BB07D4"/>
    <w:rsid w:val="00BB1E1D"/>
    <w:rsid w:val="00BB22F5"/>
    <w:rsid w:val="00BB3B20"/>
    <w:rsid w:val="00BB3CCE"/>
    <w:rsid w:val="00BB6DE9"/>
    <w:rsid w:val="00BC0011"/>
    <w:rsid w:val="00BC08FD"/>
    <w:rsid w:val="00BC13A2"/>
    <w:rsid w:val="00BC40FA"/>
    <w:rsid w:val="00BC4C67"/>
    <w:rsid w:val="00BC5EFC"/>
    <w:rsid w:val="00BC6094"/>
    <w:rsid w:val="00BC69EC"/>
    <w:rsid w:val="00BC74E8"/>
    <w:rsid w:val="00BC7A34"/>
    <w:rsid w:val="00BC7BE3"/>
    <w:rsid w:val="00BC7C45"/>
    <w:rsid w:val="00BD268C"/>
    <w:rsid w:val="00BD286F"/>
    <w:rsid w:val="00BD5AB1"/>
    <w:rsid w:val="00BD6D50"/>
    <w:rsid w:val="00BD758B"/>
    <w:rsid w:val="00BD765E"/>
    <w:rsid w:val="00BE0E5D"/>
    <w:rsid w:val="00BE3565"/>
    <w:rsid w:val="00BE4944"/>
    <w:rsid w:val="00BE7387"/>
    <w:rsid w:val="00BF02DA"/>
    <w:rsid w:val="00BF131A"/>
    <w:rsid w:val="00BF3AC7"/>
    <w:rsid w:val="00BF3F88"/>
    <w:rsid w:val="00BF732F"/>
    <w:rsid w:val="00C0243E"/>
    <w:rsid w:val="00C02725"/>
    <w:rsid w:val="00C0275D"/>
    <w:rsid w:val="00C03653"/>
    <w:rsid w:val="00C03BEA"/>
    <w:rsid w:val="00C052E9"/>
    <w:rsid w:val="00C05821"/>
    <w:rsid w:val="00C05E46"/>
    <w:rsid w:val="00C06AB2"/>
    <w:rsid w:val="00C101F7"/>
    <w:rsid w:val="00C10216"/>
    <w:rsid w:val="00C105B5"/>
    <w:rsid w:val="00C10DFB"/>
    <w:rsid w:val="00C11331"/>
    <w:rsid w:val="00C1182D"/>
    <w:rsid w:val="00C127E6"/>
    <w:rsid w:val="00C13F6B"/>
    <w:rsid w:val="00C164C3"/>
    <w:rsid w:val="00C17D44"/>
    <w:rsid w:val="00C20BD1"/>
    <w:rsid w:val="00C215F9"/>
    <w:rsid w:val="00C21E46"/>
    <w:rsid w:val="00C22582"/>
    <w:rsid w:val="00C22DC4"/>
    <w:rsid w:val="00C2330A"/>
    <w:rsid w:val="00C24637"/>
    <w:rsid w:val="00C2621B"/>
    <w:rsid w:val="00C274D5"/>
    <w:rsid w:val="00C27B2C"/>
    <w:rsid w:val="00C30495"/>
    <w:rsid w:val="00C32502"/>
    <w:rsid w:val="00C326F8"/>
    <w:rsid w:val="00C33E4E"/>
    <w:rsid w:val="00C35916"/>
    <w:rsid w:val="00C37AC9"/>
    <w:rsid w:val="00C40610"/>
    <w:rsid w:val="00C406EE"/>
    <w:rsid w:val="00C42996"/>
    <w:rsid w:val="00C43774"/>
    <w:rsid w:val="00C44C8F"/>
    <w:rsid w:val="00C44E56"/>
    <w:rsid w:val="00C452B6"/>
    <w:rsid w:val="00C45556"/>
    <w:rsid w:val="00C45E1C"/>
    <w:rsid w:val="00C47BEB"/>
    <w:rsid w:val="00C514A5"/>
    <w:rsid w:val="00C523C3"/>
    <w:rsid w:val="00C524E5"/>
    <w:rsid w:val="00C5796D"/>
    <w:rsid w:val="00C61911"/>
    <w:rsid w:val="00C62047"/>
    <w:rsid w:val="00C6213A"/>
    <w:rsid w:val="00C6444D"/>
    <w:rsid w:val="00C64953"/>
    <w:rsid w:val="00C661E7"/>
    <w:rsid w:val="00C67998"/>
    <w:rsid w:val="00C70079"/>
    <w:rsid w:val="00C71B0F"/>
    <w:rsid w:val="00C71B21"/>
    <w:rsid w:val="00C72340"/>
    <w:rsid w:val="00C73036"/>
    <w:rsid w:val="00C731B4"/>
    <w:rsid w:val="00C73A82"/>
    <w:rsid w:val="00C73EB8"/>
    <w:rsid w:val="00C743D6"/>
    <w:rsid w:val="00C74CD8"/>
    <w:rsid w:val="00C802E3"/>
    <w:rsid w:val="00C80682"/>
    <w:rsid w:val="00C80C47"/>
    <w:rsid w:val="00C85462"/>
    <w:rsid w:val="00C90D14"/>
    <w:rsid w:val="00C9122D"/>
    <w:rsid w:val="00C918D7"/>
    <w:rsid w:val="00C922FF"/>
    <w:rsid w:val="00C9358C"/>
    <w:rsid w:val="00C9469B"/>
    <w:rsid w:val="00C95894"/>
    <w:rsid w:val="00C96D2E"/>
    <w:rsid w:val="00C96F37"/>
    <w:rsid w:val="00CA0668"/>
    <w:rsid w:val="00CA0782"/>
    <w:rsid w:val="00CA0EBE"/>
    <w:rsid w:val="00CA1924"/>
    <w:rsid w:val="00CA1EC9"/>
    <w:rsid w:val="00CA4A12"/>
    <w:rsid w:val="00CA5296"/>
    <w:rsid w:val="00CA72F5"/>
    <w:rsid w:val="00CA7BA1"/>
    <w:rsid w:val="00CB0A78"/>
    <w:rsid w:val="00CB380C"/>
    <w:rsid w:val="00CB4F27"/>
    <w:rsid w:val="00CB570B"/>
    <w:rsid w:val="00CB61B2"/>
    <w:rsid w:val="00CB724A"/>
    <w:rsid w:val="00CB7500"/>
    <w:rsid w:val="00CB7DFC"/>
    <w:rsid w:val="00CC06A8"/>
    <w:rsid w:val="00CC09A3"/>
    <w:rsid w:val="00CC1CA2"/>
    <w:rsid w:val="00CC2395"/>
    <w:rsid w:val="00CC5475"/>
    <w:rsid w:val="00CD0442"/>
    <w:rsid w:val="00CD167E"/>
    <w:rsid w:val="00CD3926"/>
    <w:rsid w:val="00CD3A34"/>
    <w:rsid w:val="00CD3D5B"/>
    <w:rsid w:val="00CD3E5D"/>
    <w:rsid w:val="00CD5E61"/>
    <w:rsid w:val="00CE26CB"/>
    <w:rsid w:val="00CE3FAF"/>
    <w:rsid w:val="00CE4313"/>
    <w:rsid w:val="00CE4386"/>
    <w:rsid w:val="00CE60C7"/>
    <w:rsid w:val="00CE6760"/>
    <w:rsid w:val="00CE7533"/>
    <w:rsid w:val="00CE796B"/>
    <w:rsid w:val="00CF05E1"/>
    <w:rsid w:val="00CF095B"/>
    <w:rsid w:val="00CF0F70"/>
    <w:rsid w:val="00CF3F13"/>
    <w:rsid w:val="00CF71A7"/>
    <w:rsid w:val="00CF722F"/>
    <w:rsid w:val="00D00213"/>
    <w:rsid w:val="00D00415"/>
    <w:rsid w:val="00D03C8B"/>
    <w:rsid w:val="00D06EF0"/>
    <w:rsid w:val="00D0711F"/>
    <w:rsid w:val="00D11139"/>
    <w:rsid w:val="00D120CE"/>
    <w:rsid w:val="00D125CB"/>
    <w:rsid w:val="00D13198"/>
    <w:rsid w:val="00D134A6"/>
    <w:rsid w:val="00D14A54"/>
    <w:rsid w:val="00D155CE"/>
    <w:rsid w:val="00D158FE"/>
    <w:rsid w:val="00D1593D"/>
    <w:rsid w:val="00D163B1"/>
    <w:rsid w:val="00D1654F"/>
    <w:rsid w:val="00D17D85"/>
    <w:rsid w:val="00D2009D"/>
    <w:rsid w:val="00D22483"/>
    <w:rsid w:val="00D23F4E"/>
    <w:rsid w:val="00D25F8C"/>
    <w:rsid w:val="00D266F2"/>
    <w:rsid w:val="00D27839"/>
    <w:rsid w:val="00D31393"/>
    <w:rsid w:val="00D3229F"/>
    <w:rsid w:val="00D34A7E"/>
    <w:rsid w:val="00D35E10"/>
    <w:rsid w:val="00D36220"/>
    <w:rsid w:val="00D40FDB"/>
    <w:rsid w:val="00D41804"/>
    <w:rsid w:val="00D430A7"/>
    <w:rsid w:val="00D4327A"/>
    <w:rsid w:val="00D44C65"/>
    <w:rsid w:val="00D474D4"/>
    <w:rsid w:val="00D476BB"/>
    <w:rsid w:val="00D5134A"/>
    <w:rsid w:val="00D51366"/>
    <w:rsid w:val="00D51686"/>
    <w:rsid w:val="00D51D27"/>
    <w:rsid w:val="00D521F7"/>
    <w:rsid w:val="00D52A1E"/>
    <w:rsid w:val="00D52CD6"/>
    <w:rsid w:val="00D557E6"/>
    <w:rsid w:val="00D57C68"/>
    <w:rsid w:val="00D61A6A"/>
    <w:rsid w:val="00D639D1"/>
    <w:rsid w:val="00D63D35"/>
    <w:rsid w:val="00D65928"/>
    <w:rsid w:val="00D67FA4"/>
    <w:rsid w:val="00D70069"/>
    <w:rsid w:val="00D70CDD"/>
    <w:rsid w:val="00D720A2"/>
    <w:rsid w:val="00D7254A"/>
    <w:rsid w:val="00D73DE1"/>
    <w:rsid w:val="00D74E76"/>
    <w:rsid w:val="00D75A8F"/>
    <w:rsid w:val="00D75F99"/>
    <w:rsid w:val="00D800CA"/>
    <w:rsid w:val="00D81B47"/>
    <w:rsid w:val="00D82EBF"/>
    <w:rsid w:val="00D82F88"/>
    <w:rsid w:val="00D850BA"/>
    <w:rsid w:val="00D862BA"/>
    <w:rsid w:val="00D866D8"/>
    <w:rsid w:val="00D86C8B"/>
    <w:rsid w:val="00D8711E"/>
    <w:rsid w:val="00D90417"/>
    <w:rsid w:val="00D92DD3"/>
    <w:rsid w:val="00D9390D"/>
    <w:rsid w:val="00D94F5B"/>
    <w:rsid w:val="00D96B3A"/>
    <w:rsid w:val="00D97BE6"/>
    <w:rsid w:val="00DA1F0A"/>
    <w:rsid w:val="00DA2145"/>
    <w:rsid w:val="00DA2C83"/>
    <w:rsid w:val="00DA5224"/>
    <w:rsid w:val="00DA55F8"/>
    <w:rsid w:val="00DB286B"/>
    <w:rsid w:val="00DB2DBD"/>
    <w:rsid w:val="00DB5682"/>
    <w:rsid w:val="00DB7878"/>
    <w:rsid w:val="00DC2353"/>
    <w:rsid w:val="00DC33BF"/>
    <w:rsid w:val="00DC3BF3"/>
    <w:rsid w:val="00DC5044"/>
    <w:rsid w:val="00DC50EF"/>
    <w:rsid w:val="00DC77AF"/>
    <w:rsid w:val="00DD0714"/>
    <w:rsid w:val="00DD0F92"/>
    <w:rsid w:val="00DD180C"/>
    <w:rsid w:val="00DD1875"/>
    <w:rsid w:val="00DD2736"/>
    <w:rsid w:val="00DD2B02"/>
    <w:rsid w:val="00DD371B"/>
    <w:rsid w:val="00DD3D24"/>
    <w:rsid w:val="00DD655B"/>
    <w:rsid w:val="00DD6831"/>
    <w:rsid w:val="00DD75CA"/>
    <w:rsid w:val="00DE12A5"/>
    <w:rsid w:val="00DE1D40"/>
    <w:rsid w:val="00DE2389"/>
    <w:rsid w:val="00DE27FE"/>
    <w:rsid w:val="00DE3D8F"/>
    <w:rsid w:val="00DE4901"/>
    <w:rsid w:val="00DE4C36"/>
    <w:rsid w:val="00DE51C0"/>
    <w:rsid w:val="00DE6949"/>
    <w:rsid w:val="00DE6C0D"/>
    <w:rsid w:val="00DE7794"/>
    <w:rsid w:val="00DF02D3"/>
    <w:rsid w:val="00DF1FD0"/>
    <w:rsid w:val="00DF4DB1"/>
    <w:rsid w:val="00DF64B0"/>
    <w:rsid w:val="00DF6618"/>
    <w:rsid w:val="00DF687F"/>
    <w:rsid w:val="00DF6B88"/>
    <w:rsid w:val="00DF71C3"/>
    <w:rsid w:val="00DF773F"/>
    <w:rsid w:val="00DF7DAC"/>
    <w:rsid w:val="00E00268"/>
    <w:rsid w:val="00E0027C"/>
    <w:rsid w:val="00E007F3"/>
    <w:rsid w:val="00E00B05"/>
    <w:rsid w:val="00E012AA"/>
    <w:rsid w:val="00E03251"/>
    <w:rsid w:val="00E0466A"/>
    <w:rsid w:val="00E04ED7"/>
    <w:rsid w:val="00E05258"/>
    <w:rsid w:val="00E05F2F"/>
    <w:rsid w:val="00E075F8"/>
    <w:rsid w:val="00E0775D"/>
    <w:rsid w:val="00E11E13"/>
    <w:rsid w:val="00E11FE6"/>
    <w:rsid w:val="00E12F34"/>
    <w:rsid w:val="00E14001"/>
    <w:rsid w:val="00E146F1"/>
    <w:rsid w:val="00E15A13"/>
    <w:rsid w:val="00E1632C"/>
    <w:rsid w:val="00E17BC9"/>
    <w:rsid w:val="00E20222"/>
    <w:rsid w:val="00E20F6B"/>
    <w:rsid w:val="00E21149"/>
    <w:rsid w:val="00E21C8A"/>
    <w:rsid w:val="00E21F77"/>
    <w:rsid w:val="00E2214A"/>
    <w:rsid w:val="00E22A88"/>
    <w:rsid w:val="00E23FB9"/>
    <w:rsid w:val="00E245FC"/>
    <w:rsid w:val="00E246BD"/>
    <w:rsid w:val="00E25A5F"/>
    <w:rsid w:val="00E25ADF"/>
    <w:rsid w:val="00E26080"/>
    <w:rsid w:val="00E26DFD"/>
    <w:rsid w:val="00E26EE4"/>
    <w:rsid w:val="00E2742C"/>
    <w:rsid w:val="00E27A94"/>
    <w:rsid w:val="00E27DB7"/>
    <w:rsid w:val="00E319E7"/>
    <w:rsid w:val="00E346B8"/>
    <w:rsid w:val="00E3611F"/>
    <w:rsid w:val="00E3662D"/>
    <w:rsid w:val="00E400EA"/>
    <w:rsid w:val="00E417F5"/>
    <w:rsid w:val="00E42575"/>
    <w:rsid w:val="00E427F3"/>
    <w:rsid w:val="00E42DAB"/>
    <w:rsid w:val="00E4425E"/>
    <w:rsid w:val="00E44B16"/>
    <w:rsid w:val="00E472B0"/>
    <w:rsid w:val="00E473C6"/>
    <w:rsid w:val="00E47F25"/>
    <w:rsid w:val="00E50CB0"/>
    <w:rsid w:val="00E50E33"/>
    <w:rsid w:val="00E523E8"/>
    <w:rsid w:val="00E52C8A"/>
    <w:rsid w:val="00E52DDC"/>
    <w:rsid w:val="00E53C49"/>
    <w:rsid w:val="00E556D2"/>
    <w:rsid w:val="00E55ED0"/>
    <w:rsid w:val="00E56E42"/>
    <w:rsid w:val="00E60B7D"/>
    <w:rsid w:val="00E622B0"/>
    <w:rsid w:val="00E62D5B"/>
    <w:rsid w:val="00E62F28"/>
    <w:rsid w:val="00E630DE"/>
    <w:rsid w:val="00E65021"/>
    <w:rsid w:val="00E65274"/>
    <w:rsid w:val="00E65A7C"/>
    <w:rsid w:val="00E65B46"/>
    <w:rsid w:val="00E67198"/>
    <w:rsid w:val="00E67AAA"/>
    <w:rsid w:val="00E703B5"/>
    <w:rsid w:val="00E706A9"/>
    <w:rsid w:val="00E7088E"/>
    <w:rsid w:val="00E7139C"/>
    <w:rsid w:val="00E72ADC"/>
    <w:rsid w:val="00E741AB"/>
    <w:rsid w:val="00E75EE1"/>
    <w:rsid w:val="00E7692D"/>
    <w:rsid w:val="00E76E39"/>
    <w:rsid w:val="00E80551"/>
    <w:rsid w:val="00E811FC"/>
    <w:rsid w:val="00E81D3C"/>
    <w:rsid w:val="00E81F79"/>
    <w:rsid w:val="00E823B5"/>
    <w:rsid w:val="00E849D1"/>
    <w:rsid w:val="00E85D5C"/>
    <w:rsid w:val="00E87B09"/>
    <w:rsid w:val="00E91065"/>
    <w:rsid w:val="00E92752"/>
    <w:rsid w:val="00E92D9D"/>
    <w:rsid w:val="00E9331B"/>
    <w:rsid w:val="00E935FA"/>
    <w:rsid w:val="00E95007"/>
    <w:rsid w:val="00EA31C8"/>
    <w:rsid w:val="00EA666C"/>
    <w:rsid w:val="00EA67D7"/>
    <w:rsid w:val="00EB10DC"/>
    <w:rsid w:val="00EB40EB"/>
    <w:rsid w:val="00EC16A7"/>
    <w:rsid w:val="00EC18DD"/>
    <w:rsid w:val="00EC276F"/>
    <w:rsid w:val="00EC4F25"/>
    <w:rsid w:val="00EC638D"/>
    <w:rsid w:val="00EC7185"/>
    <w:rsid w:val="00EC7A8B"/>
    <w:rsid w:val="00EC7DB0"/>
    <w:rsid w:val="00EC7F09"/>
    <w:rsid w:val="00EC7F68"/>
    <w:rsid w:val="00ED063C"/>
    <w:rsid w:val="00ED098A"/>
    <w:rsid w:val="00ED0B98"/>
    <w:rsid w:val="00ED0F9F"/>
    <w:rsid w:val="00ED266D"/>
    <w:rsid w:val="00ED2FCB"/>
    <w:rsid w:val="00ED48D8"/>
    <w:rsid w:val="00ED4CA4"/>
    <w:rsid w:val="00ED5A54"/>
    <w:rsid w:val="00ED5C88"/>
    <w:rsid w:val="00ED6579"/>
    <w:rsid w:val="00ED7AA9"/>
    <w:rsid w:val="00EE0E28"/>
    <w:rsid w:val="00EE19C9"/>
    <w:rsid w:val="00EE2A32"/>
    <w:rsid w:val="00EE41CB"/>
    <w:rsid w:val="00EE4275"/>
    <w:rsid w:val="00EE61B0"/>
    <w:rsid w:val="00EE75B7"/>
    <w:rsid w:val="00EE76A8"/>
    <w:rsid w:val="00EF017D"/>
    <w:rsid w:val="00EF3376"/>
    <w:rsid w:val="00EF482C"/>
    <w:rsid w:val="00F0062B"/>
    <w:rsid w:val="00F0138E"/>
    <w:rsid w:val="00F02872"/>
    <w:rsid w:val="00F03202"/>
    <w:rsid w:val="00F04B1A"/>
    <w:rsid w:val="00F06A76"/>
    <w:rsid w:val="00F06E0B"/>
    <w:rsid w:val="00F07A40"/>
    <w:rsid w:val="00F14E6E"/>
    <w:rsid w:val="00F14F08"/>
    <w:rsid w:val="00F1559E"/>
    <w:rsid w:val="00F1752E"/>
    <w:rsid w:val="00F17CF9"/>
    <w:rsid w:val="00F212C5"/>
    <w:rsid w:val="00F213F0"/>
    <w:rsid w:val="00F242C9"/>
    <w:rsid w:val="00F24F0A"/>
    <w:rsid w:val="00F25175"/>
    <w:rsid w:val="00F26DD7"/>
    <w:rsid w:val="00F27159"/>
    <w:rsid w:val="00F30484"/>
    <w:rsid w:val="00F30732"/>
    <w:rsid w:val="00F32E53"/>
    <w:rsid w:val="00F33E24"/>
    <w:rsid w:val="00F346E5"/>
    <w:rsid w:val="00F35D84"/>
    <w:rsid w:val="00F361A1"/>
    <w:rsid w:val="00F36C48"/>
    <w:rsid w:val="00F37C5D"/>
    <w:rsid w:val="00F37E1C"/>
    <w:rsid w:val="00F427A8"/>
    <w:rsid w:val="00F4325C"/>
    <w:rsid w:val="00F4358D"/>
    <w:rsid w:val="00F44BD9"/>
    <w:rsid w:val="00F45666"/>
    <w:rsid w:val="00F4575E"/>
    <w:rsid w:val="00F457E6"/>
    <w:rsid w:val="00F45868"/>
    <w:rsid w:val="00F45975"/>
    <w:rsid w:val="00F45BD7"/>
    <w:rsid w:val="00F46822"/>
    <w:rsid w:val="00F4697D"/>
    <w:rsid w:val="00F46B1A"/>
    <w:rsid w:val="00F46D74"/>
    <w:rsid w:val="00F47AB7"/>
    <w:rsid w:val="00F5111B"/>
    <w:rsid w:val="00F5156D"/>
    <w:rsid w:val="00F530B2"/>
    <w:rsid w:val="00F53213"/>
    <w:rsid w:val="00F54CCE"/>
    <w:rsid w:val="00F54E01"/>
    <w:rsid w:val="00F550D0"/>
    <w:rsid w:val="00F56B62"/>
    <w:rsid w:val="00F56FB3"/>
    <w:rsid w:val="00F57F79"/>
    <w:rsid w:val="00F61964"/>
    <w:rsid w:val="00F61DE8"/>
    <w:rsid w:val="00F62654"/>
    <w:rsid w:val="00F628F8"/>
    <w:rsid w:val="00F63119"/>
    <w:rsid w:val="00F64F41"/>
    <w:rsid w:val="00F65294"/>
    <w:rsid w:val="00F6624C"/>
    <w:rsid w:val="00F66A42"/>
    <w:rsid w:val="00F66E1C"/>
    <w:rsid w:val="00F66EA3"/>
    <w:rsid w:val="00F70CC9"/>
    <w:rsid w:val="00F72619"/>
    <w:rsid w:val="00F738A0"/>
    <w:rsid w:val="00F73EC3"/>
    <w:rsid w:val="00F74347"/>
    <w:rsid w:val="00F75BCF"/>
    <w:rsid w:val="00F76AB5"/>
    <w:rsid w:val="00F772E0"/>
    <w:rsid w:val="00F77FEB"/>
    <w:rsid w:val="00F80F5A"/>
    <w:rsid w:val="00F81AE3"/>
    <w:rsid w:val="00F8413E"/>
    <w:rsid w:val="00F86209"/>
    <w:rsid w:val="00F869E6"/>
    <w:rsid w:val="00F86F38"/>
    <w:rsid w:val="00F8757D"/>
    <w:rsid w:val="00F87A3D"/>
    <w:rsid w:val="00F87BE7"/>
    <w:rsid w:val="00F90BA7"/>
    <w:rsid w:val="00F91400"/>
    <w:rsid w:val="00F9195A"/>
    <w:rsid w:val="00F9397C"/>
    <w:rsid w:val="00F93A15"/>
    <w:rsid w:val="00F9566B"/>
    <w:rsid w:val="00F95A6E"/>
    <w:rsid w:val="00F96CB4"/>
    <w:rsid w:val="00FA1A70"/>
    <w:rsid w:val="00FA3806"/>
    <w:rsid w:val="00FA4448"/>
    <w:rsid w:val="00FB0732"/>
    <w:rsid w:val="00FB1FE5"/>
    <w:rsid w:val="00FB249E"/>
    <w:rsid w:val="00FB2C1B"/>
    <w:rsid w:val="00FB3E11"/>
    <w:rsid w:val="00FB41B2"/>
    <w:rsid w:val="00FB44C1"/>
    <w:rsid w:val="00FB6298"/>
    <w:rsid w:val="00FC3C0F"/>
    <w:rsid w:val="00FC3FAE"/>
    <w:rsid w:val="00FC408D"/>
    <w:rsid w:val="00FC5444"/>
    <w:rsid w:val="00FC58C3"/>
    <w:rsid w:val="00FC6A80"/>
    <w:rsid w:val="00FC6E00"/>
    <w:rsid w:val="00FD09D0"/>
    <w:rsid w:val="00FD2A49"/>
    <w:rsid w:val="00FD3B9C"/>
    <w:rsid w:val="00FD6F10"/>
    <w:rsid w:val="00FD7017"/>
    <w:rsid w:val="00FE1DCB"/>
    <w:rsid w:val="00FE7696"/>
    <w:rsid w:val="00FF0014"/>
    <w:rsid w:val="00FF0F63"/>
    <w:rsid w:val="00FF145C"/>
    <w:rsid w:val="00FF1B01"/>
    <w:rsid w:val="00FF1C00"/>
    <w:rsid w:val="00FF1E6B"/>
    <w:rsid w:val="00FF3FCB"/>
    <w:rsid w:val="00FF44E1"/>
    <w:rsid w:val="00FF4A83"/>
    <w:rsid w:val="00FF55CD"/>
    <w:rsid w:val="00FF6339"/>
    <w:rsid w:val="00FF6D8A"/>
    <w:rsid w:val="00FF73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4FA68C37"/>
  <w15:chartTrackingRefBased/>
  <w15:docId w15:val="{53F3C2A6-7A81-4906-8235-7795D0C01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A28"/>
    <w:pPr>
      <w:overflowPunct w:val="0"/>
      <w:autoSpaceDE w:val="0"/>
      <w:autoSpaceDN w:val="0"/>
      <w:adjustRightInd w:val="0"/>
      <w:spacing w:after="120" w:line="288" w:lineRule="auto"/>
      <w:jc w:val="both"/>
      <w:textAlignment w:val="baseline"/>
    </w:pPr>
    <w:rPr>
      <w:rFonts w:ascii="Times New Roman"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cs="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qFormat/>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着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eastAsia="zh-CN"/>
    </w:rPr>
  </w:style>
  <w:style w:type="table" w:styleId="TableGrid">
    <w:name w:val="Table Grid"/>
    <w:basedOn w:val="TableNormal"/>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List"/>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List">
    <w:name w:val="List"/>
    <w:basedOn w:val="Normal"/>
    <w:uiPriority w:val="99"/>
    <w:semiHidden/>
    <w:unhideWhenUsed/>
    <w:rsid w:val="001A6A6B"/>
    <w:pPr>
      <w:ind w:left="200" w:hangingChars="200" w:hanging="200"/>
      <w:contextualSpacing/>
    </w:pPr>
  </w:style>
  <w:style w:type="paragraph" w:customStyle="1" w:styleId="11">
    <w:name w:val="样式1.1"/>
    <w:basedOn w:val="Heading2"/>
    <w:qFormat/>
    <w:rsid w:val="0071121E"/>
    <w:pPr>
      <w:tabs>
        <w:tab w:val="clear" w:pos="1002"/>
        <w:tab w:val="num" w:pos="576"/>
      </w:tabs>
      <w:ind w:left="576"/>
    </w:pPr>
    <w:rPr>
      <w:lang w:eastAsia="zh-CN"/>
    </w:rPr>
  </w:style>
  <w:style w:type="character" w:styleId="Hyperlink">
    <w:name w:val="Hyperlink"/>
    <w:uiPriority w:val="99"/>
    <w:qFormat/>
    <w:rsid w:val="00FF0F63"/>
    <w:rPr>
      <w:color w:val="0000FF"/>
      <w:u w:val="single"/>
    </w:rPr>
  </w:style>
  <w:style w:type="paragraph" w:customStyle="1" w:styleId="EditorsNote">
    <w:name w:val="Editor's Note"/>
    <w:basedOn w:val="Normal"/>
    <w:link w:val="EditorsNoteChar"/>
    <w:qFormat/>
    <w:rsid w:val="00F64F41"/>
    <w:pPr>
      <w:keepLines/>
      <w:overflowPunct/>
      <w:autoSpaceDE/>
      <w:autoSpaceDN/>
      <w:adjustRightInd/>
      <w:spacing w:after="180" w:line="240" w:lineRule="auto"/>
      <w:ind w:left="1135" w:hanging="851"/>
      <w:jc w:val="left"/>
      <w:textAlignment w:val="auto"/>
    </w:pPr>
    <w:rPr>
      <w:rFonts w:eastAsia="DengXian"/>
      <w:color w:val="FF0000"/>
      <w:sz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EE76A8"/>
    <w:rPr>
      <w:rFonts w:ascii="Times New Roman" w:eastAsia="MS Mincho" w:hAnsi="Times New Roman"/>
      <w:szCs w:val="24"/>
      <w:lang w:eastAsia="en-US"/>
    </w:rPr>
  </w:style>
  <w:style w:type="paragraph" w:styleId="ListParagraph">
    <w:name w:val="List Paragraph"/>
    <w:aliases w:val="- Bullets,목록 단락,Lista1,?? ??,?????,????"/>
    <w:basedOn w:val="Normal"/>
    <w:link w:val="ListParagraphChar"/>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ListParagraphChar">
    <w:name w:val="List Paragraph Char"/>
    <w:aliases w:val="- Bullets Char,목록 단락 Char,Lista1 Char,?? ?? Char,????? Char,???? Char"/>
    <w:link w:val="ListParagraph"/>
    <w:uiPriority w:val="34"/>
    <w:qFormat/>
    <w:locked/>
    <w:rsid w:val="00EE76A8"/>
    <w:rPr>
      <w:rFonts w:ascii="Calibri" w:hAnsi="Calibri"/>
      <w:kern w:val="2"/>
      <w:sz w:val="21"/>
      <w:szCs w:val="22"/>
      <w:lang w:eastAsia="en-US"/>
    </w:rPr>
  </w:style>
  <w:style w:type="character" w:customStyle="1" w:styleId="B1Char">
    <w:name w:val="B1 Char"/>
    <w:qFormat/>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eastAsia="en-US"/>
    </w:rPr>
  </w:style>
  <w:style w:type="paragraph" w:styleId="Caption">
    <w:name w:val="caption"/>
    <w:basedOn w:val="Normal"/>
    <w:next w:val="Normal"/>
    <w:uiPriority w:val="35"/>
    <w:unhideWhenUsed/>
    <w:qFormat/>
    <w:rsid w:val="008C7655"/>
    <w:rPr>
      <w:rFonts w:ascii="DengXian Light" w:eastAsia="SimHei" w:hAnsi="DengXian Light"/>
      <w:sz w:val="20"/>
    </w:rPr>
  </w:style>
  <w:style w:type="paragraph" w:styleId="NormalWeb">
    <w:name w:val="Normal (Web)"/>
    <w:basedOn w:val="Normal"/>
    <w:uiPriority w:val="99"/>
    <w:unhideWhenUsed/>
    <w:qFormat/>
    <w:rsid w:val="001D2523"/>
    <w:pPr>
      <w:overflowPunct/>
      <w:autoSpaceDE/>
      <w:autoSpaceDN/>
      <w:adjustRightInd/>
      <w:spacing w:before="100" w:beforeAutospacing="1" w:after="100" w:afterAutospacing="1" w:line="259" w:lineRule="auto"/>
      <w:jc w:val="left"/>
      <w:textAlignment w:val="auto"/>
    </w:pPr>
    <w:rPr>
      <w:rFonts w:eastAsia="Calibri"/>
      <w:sz w:val="24"/>
      <w:szCs w:val="24"/>
      <w:lang w:eastAsia="en-GB"/>
    </w:rPr>
  </w:style>
  <w:style w:type="paragraph" w:customStyle="1" w:styleId="EmailDiscussion2">
    <w:name w:val="EmailDiscussion2"/>
    <w:basedOn w:val="Doc-text2"/>
    <w:qFormat/>
    <w:rsid w:val="00545B2B"/>
    <w:rPr>
      <w:szCs w:val="24"/>
    </w:rPr>
  </w:style>
  <w:style w:type="paragraph" w:customStyle="1" w:styleId="a">
    <w:name w:val="缺省文本"/>
    <w:basedOn w:val="Normal"/>
    <w:rsid w:val="00E56E42"/>
    <w:pPr>
      <w:widowControl w:val="0"/>
      <w:overflowPunct/>
      <w:spacing w:after="0" w:line="360" w:lineRule="auto"/>
      <w:jc w:val="left"/>
      <w:textAlignment w:val="auto"/>
    </w:pPr>
    <w:rPr>
      <w:sz w:val="21"/>
      <w:lang w:val="en-US"/>
    </w:rPr>
  </w:style>
  <w:style w:type="paragraph" w:customStyle="1" w:styleId="Doc-comment">
    <w:name w:val="Doc-comment"/>
    <w:basedOn w:val="Normal"/>
    <w:next w:val="Doc-text2"/>
    <w:qFormat/>
    <w:rsid w:val="00C45E1C"/>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Comments">
    <w:name w:val="Comments"/>
    <w:basedOn w:val="Normal"/>
    <w:link w:val="CommentsChar"/>
    <w:qFormat/>
    <w:rsid w:val="00AD726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AD726B"/>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7047DB"/>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7047DB"/>
    <w:rPr>
      <w:rFonts w:ascii="Arial" w:eastAsia="MS Mincho" w:hAnsi="Arial"/>
      <w:noProof/>
      <w:szCs w:val="24"/>
      <w:lang w:val="en-GB" w:eastAsia="en-GB"/>
    </w:rPr>
  </w:style>
  <w:style w:type="character" w:customStyle="1" w:styleId="a0">
    <w:name w:val="列表段落 字符"/>
    <w:uiPriority w:val="34"/>
    <w:qFormat/>
    <w:locked/>
    <w:rsid w:val="00C61911"/>
    <w:rPr>
      <w:color w:val="000000"/>
      <w:lang w:eastAsia="ja-JP"/>
    </w:rPr>
  </w:style>
  <w:style w:type="paragraph" w:customStyle="1" w:styleId="Proposal">
    <w:name w:val="Proposal"/>
    <w:basedOn w:val="BodyText"/>
    <w:rsid w:val="00EC7F68"/>
    <w:pPr>
      <w:numPr>
        <w:numId w:val="2"/>
      </w:numPr>
      <w:tabs>
        <w:tab w:val="clear" w:pos="1304"/>
        <w:tab w:val="left" w:pos="1701"/>
      </w:tabs>
      <w:overflowPunct w:val="0"/>
      <w:autoSpaceDE w:val="0"/>
      <w:autoSpaceDN w:val="0"/>
      <w:adjustRightInd w:val="0"/>
      <w:ind w:left="1701" w:hanging="1701"/>
      <w:textAlignment w:val="baseline"/>
    </w:pPr>
    <w:rPr>
      <w:rFonts w:ascii="Arial" w:eastAsia="DengXian" w:hAnsi="Arial"/>
      <w:b/>
      <w:bCs/>
      <w:szCs w:val="20"/>
      <w:lang w:val="en-GB" w:eastAsia="zh-CN"/>
    </w:rPr>
  </w:style>
  <w:style w:type="character" w:styleId="CommentReference">
    <w:name w:val="annotation reference"/>
    <w:uiPriority w:val="99"/>
    <w:semiHidden/>
    <w:unhideWhenUsed/>
    <w:rsid w:val="00866CC2"/>
    <w:rPr>
      <w:sz w:val="21"/>
      <w:szCs w:val="21"/>
    </w:rPr>
  </w:style>
  <w:style w:type="paragraph" w:styleId="CommentText">
    <w:name w:val="annotation text"/>
    <w:basedOn w:val="Normal"/>
    <w:link w:val="CommentTextChar"/>
    <w:uiPriority w:val="99"/>
    <w:semiHidden/>
    <w:unhideWhenUsed/>
    <w:rsid w:val="00866CC2"/>
    <w:pPr>
      <w:jc w:val="left"/>
    </w:pPr>
  </w:style>
  <w:style w:type="character" w:customStyle="1" w:styleId="CommentTextChar">
    <w:name w:val="Comment Text Char"/>
    <w:link w:val="CommentText"/>
    <w:uiPriority w:val="99"/>
    <w:semiHidden/>
    <w:rsid w:val="00866CC2"/>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866CC2"/>
    <w:rPr>
      <w:b/>
      <w:bCs/>
    </w:rPr>
  </w:style>
  <w:style w:type="character" w:customStyle="1" w:styleId="CommentSubjectChar">
    <w:name w:val="Comment Subject Char"/>
    <w:link w:val="CommentSubject"/>
    <w:uiPriority w:val="99"/>
    <w:semiHidden/>
    <w:rsid w:val="00866CC2"/>
    <w:rPr>
      <w:rFonts w:ascii="Times New Roman" w:hAnsi="Times New Roman"/>
      <w:b/>
      <w:bCs/>
      <w:sz w:val="22"/>
      <w:lang w:val="en-GB"/>
    </w:rPr>
  </w:style>
  <w:style w:type="paragraph" w:styleId="Revision">
    <w:name w:val="Revision"/>
    <w:hidden/>
    <w:uiPriority w:val="99"/>
    <w:semiHidden/>
    <w:rsid w:val="009F516A"/>
    <w:rPr>
      <w:rFonts w:ascii="Times New Roman" w:hAnsi="Times New Roman"/>
      <w:sz w:val="22"/>
      <w:lang w:eastAsia="zh-CN"/>
    </w:rPr>
  </w:style>
  <w:style w:type="paragraph" w:customStyle="1" w:styleId="PL">
    <w:name w:val="PL"/>
    <w:link w:val="PLChar"/>
    <w:qFormat/>
    <w:rsid w:val="00FB0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B0732"/>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5C7FCE"/>
    <w:pPr>
      <w:keepNext/>
      <w:keepLines/>
      <w:spacing w:after="0" w:line="240" w:lineRule="auto"/>
      <w:jc w:val="left"/>
    </w:pPr>
    <w:rPr>
      <w:rFonts w:ascii="Arial" w:eastAsia="Times New Roman" w:hAnsi="Arial"/>
      <w:sz w:val="18"/>
      <w:lang w:eastAsia="ja-JP"/>
    </w:rPr>
  </w:style>
  <w:style w:type="character" w:customStyle="1" w:styleId="TALCar">
    <w:name w:val="TAL Car"/>
    <w:link w:val="TAL"/>
    <w:qFormat/>
    <w:rsid w:val="005C7FCE"/>
    <w:rPr>
      <w:rFonts w:ascii="Arial" w:eastAsia="Times New Roman" w:hAnsi="Arial"/>
      <w:sz w:val="18"/>
      <w:lang w:val="en-GB" w:eastAsia="ja-JP"/>
    </w:rPr>
  </w:style>
  <w:style w:type="character" w:customStyle="1" w:styleId="apple-converted-space">
    <w:name w:val="apple-converted-space"/>
    <w:basedOn w:val="DefaultParagraphFont"/>
    <w:rsid w:val="00E20222"/>
  </w:style>
  <w:style w:type="character" w:customStyle="1" w:styleId="B1Char1">
    <w:name w:val="B1 Char1"/>
    <w:qFormat/>
    <w:rsid w:val="003F24CB"/>
    <w:rPr>
      <w:rFonts w:eastAsia="Times New Roman"/>
      <w:lang w:val="en-GB" w:eastAsia="ja-JP"/>
    </w:rPr>
  </w:style>
  <w:style w:type="paragraph" w:customStyle="1" w:styleId="B2">
    <w:name w:val="B2"/>
    <w:basedOn w:val="List2"/>
    <w:link w:val="B2Char"/>
    <w:qFormat/>
    <w:rsid w:val="003F24CB"/>
    <w:pPr>
      <w:spacing w:after="180" w:line="240"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3F24CB"/>
    <w:rPr>
      <w:rFonts w:ascii="Times New Roman" w:eastAsia="Times New Roman" w:hAnsi="Times New Roman"/>
      <w:lang w:val="en-GB" w:eastAsia="ja-JP"/>
    </w:rPr>
  </w:style>
  <w:style w:type="paragraph" w:customStyle="1" w:styleId="B3">
    <w:name w:val="B3"/>
    <w:basedOn w:val="List3"/>
    <w:link w:val="B3Char2"/>
    <w:qFormat/>
    <w:rsid w:val="003F24CB"/>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3F24CB"/>
    <w:rPr>
      <w:rFonts w:ascii="Times New Roman" w:eastAsia="Times New Roman" w:hAnsi="Times New Roman"/>
      <w:lang w:val="en-GB" w:eastAsia="ja-JP"/>
    </w:rPr>
  </w:style>
  <w:style w:type="paragraph" w:customStyle="1" w:styleId="Agreement">
    <w:name w:val="Agreement"/>
    <w:basedOn w:val="Normal"/>
    <w:next w:val="Doc-text2"/>
    <w:qFormat/>
    <w:rsid w:val="003F24CB"/>
    <w:pPr>
      <w:numPr>
        <w:numId w:val="3"/>
      </w:numPr>
      <w:tabs>
        <w:tab w:val="left" w:pos="2160"/>
      </w:tabs>
      <w:spacing w:before="60" w:after="180" w:line="240" w:lineRule="auto"/>
      <w:jc w:val="left"/>
    </w:pPr>
    <w:rPr>
      <w:rFonts w:eastAsia="Times New Roman"/>
      <w:b/>
      <w:sz w:val="20"/>
      <w:lang w:eastAsia="ja-JP"/>
    </w:rPr>
  </w:style>
  <w:style w:type="paragraph" w:styleId="List2">
    <w:name w:val="List 2"/>
    <w:basedOn w:val="Normal"/>
    <w:uiPriority w:val="99"/>
    <w:semiHidden/>
    <w:unhideWhenUsed/>
    <w:rsid w:val="003F24CB"/>
    <w:pPr>
      <w:ind w:leftChars="200" w:left="100" w:hangingChars="200" w:hanging="200"/>
      <w:contextualSpacing/>
    </w:pPr>
  </w:style>
  <w:style w:type="paragraph" w:styleId="List3">
    <w:name w:val="List 3"/>
    <w:basedOn w:val="Normal"/>
    <w:uiPriority w:val="99"/>
    <w:semiHidden/>
    <w:unhideWhenUsed/>
    <w:rsid w:val="003F24CB"/>
    <w:pPr>
      <w:ind w:leftChars="400" w:left="100" w:hangingChars="200" w:hanging="200"/>
      <w:contextualSpacing/>
    </w:pPr>
  </w:style>
  <w:style w:type="paragraph" w:customStyle="1" w:styleId="NO">
    <w:name w:val="NO"/>
    <w:basedOn w:val="Normal"/>
    <w:link w:val="NOChar"/>
    <w:qFormat/>
    <w:rsid w:val="003F24CB"/>
    <w:pPr>
      <w:keepLines/>
      <w:spacing w:after="180" w:line="240" w:lineRule="auto"/>
      <w:ind w:left="1135" w:hanging="851"/>
      <w:jc w:val="left"/>
    </w:pPr>
    <w:rPr>
      <w:rFonts w:eastAsia="Times New Roman"/>
      <w:sz w:val="20"/>
      <w:lang w:eastAsia="ja-JP"/>
    </w:rPr>
  </w:style>
  <w:style w:type="character" w:customStyle="1" w:styleId="NOChar">
    <w:name w:val="NO Char"/>
    <w:link w:val="NO"/>
    <w:qFormat/>
    <w:rsid w:val="003F24CB"/>
    <w:rPr>
      <w:rFonts w:ascii="Times New Roman" w:eastAsia="Times New Roman" w:hAnsi="Times New Roman"/>
      <w:lang w:val="en-GB" w:eastAsia="ja-JP"/>
    </w:rPr>
  </w:style>
  <w:style w:type="character" w:customStyle="1" w:styleId="EditorsNoteChar">
    <w:name w:val="Editor's Note Char"/>
    <w:link w:val="EditorsNote"/>
    <w:qFormat/>
    <w:rsid w:val="00505B02"/>
    <w:rPr>
      <w:rFonts w:ascii="Times New Roman" w:eastAsia="DengXian" w:hAnsi="Times New Roman"/>
      <w:color w:val="FF0000"/>
      <w:lang w:val="en-GB" w:eastAsia="en-US"/>
    </w:rPr>
  </w:style>
  <w:style w:type="paragraph" w:customStyle="1" w:styleId="TH">
    <w:name w:val="TH"/>
    <w:basedOn w:val="Normal"/>
    <w:link w:val="THChar"/>
    <w:rsid w:val="004C2406"/>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4C2406"/>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06148647">
      <w:bodyDiv w:val="1"/>
      <w:marLeft w:val="0"/>
      <w:marRight w:val="0"/>
      <w:marTop w:val="0"/>
      <w:marBottom w:val="0"/>
      <w:divBdr>
        <w:top w:val="none" w:sz="0" w:space="0" w:color="auto"/>
        <w:left w:val="none" w:sz="0" w:space="0" w:color="auto"/>
        <w:bottom w:val="none" w:sz="0" w:space="0" w:color="auto"/>
        <w:right w:val="none" w:sz="0" w:space="0" w:color="auto"/>
      </w:divBdr>
    </w:div>
    <w:div w:id="427963755">
      <w:bodyDiv w:val="1"/>
      <w:marLeft w:val="0"/>
      <w:marRight w:val="0"/>
      <w:marTop w:val="0"/>
      <w:marBottom w:val="0"/>
      <w:divBdr>
        <w:top w:val="none" w:sz="0" w:space="0" w:color="auto"/>
        <w:left w:val="none" w:sz="0" w:space="0" w:color="auto"/>
        <w:bottom w:val="none" w:sz="0" w:space="0" w:color="auto"/>
        <w:right w:val="none" w:sz="0" w:space="0" w:color="auto"/>
      </w:divBdr>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841965485">
      <w:bodyDiv w:val="1"/>
      <w:marLeft w:val="0"/>
      <w:marRight w:val="0"/>
      <w:marTop w:val="0"/>
      <w:marBottom w:val="0"/>
      <w:divBdr>
        <w:top w:val="none" w:sz="0" w:space="0" w:color="auto"/>
        <w:left w:val="none" w:sz="0" w:space="0" w:color="auto"/>
        <w:bottom w:val="none" w:sz="0" w:space="0" w:color="auto"/>
        <w:right w:val="none" w:sz="0" w:space="0" w:color="auto"/>
      </w:divBdr>
    </w:div>
    <w:div w:id="1488396986">
      <w:bodyDiv w:val="1"/>
      <w:marLeft w:val="0"/>
      <w:marRight w:val="0"/>
      <w:marTop w:val="0"/>
      <w:marBottom w:val="0"/>
      <w:divBdr>
        <w:top w:val="none" w:sz="0" w:space="0" w:color="auto"/>
        <w:left w:val="none" w:sz="0" w:space="0" w:color="auto"/>
        <w:bottom w:val="none" w:sz="0" w:space="0" w:color="auto"/>
        <w:right w:val="none" w:sz="0" w:space="0" w:color="auto"/>
      </w:divBdr>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761563299">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99E606-333B-48FD-85AC-C046163C904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B9B772C7-274C-4233-BFC8-BFD62BB02B26}">
  <ds:schemaRefs>
    <ds:schemaRef ds:uri="http://schemas.openxmlformats.org/officeDocument/2006/bibliography"/>
  </ds:schemaRefs>
</ds:datastoreItem>
</file>

<file path=customXml/itemProps3.xml><?xml version="1.0" encoding="utf-8"?>
<ds:datastoreItem xmlns:ds="http://schemas.openxmlformats.org/officeDocument/2006/customXml" ds:itemID="{188F0E14-7201-49D8-B8AF-CD3F0F536909}">
  <ds:schemaRefs>
    <ds:schemaRef ds:uri="http://schemas.microsoft.com/sharepoint/v3/contenttype/forms"/>
  </ds:schemaRefs>
</ds:datastoreItem>
</file>

<file path=customXml/itemProps4.xml><?xml version="1.0" encoding="utf-8"?>
<ds:datastoreItem xmlns:ds="http://schemas.openxmlformats.org/officeDocument/2006/customXml" ds:itemID="{5D221500-CDC8-4B12-958C-E1C33BA6D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1378</Words>
  <Characters>7860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9220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36</cp:revision>
  <cp:lastPrinted>2013-09-18T16:52:00Z</cp:lastPrinted>
  <dcterms:created xsi:type="dcterms:W3CDTF">2024-10-04T08:51:00Z</dcterms:created>
  <dcterms:modified xsi:type="dcterms:W3CDTF">2024-10-04T10:41:00Z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(2)FLrHF8+CSfqiBPBoYnPTZnzztzIgq3YVwTsnZnqL/gn6KlDhnp0t2qvXs6YQsegSfr9NSAUk_x000d_
koJdrZKS4pf1DVy/bKJZBPkS2RueOspkV8pxfQRn+JdW9XaUbJrch52QtlmHV0wlDUkG87Hc_x000d_
VIs6ZZkrKVCfb6xIW1rPpkC4Nz+8rjXg4Ld/pRJnIBn/JN8fFcnLeb1dMovTBm3X1WD4Jl8t_x000d_
Fc3lMWOtKl3OzZUfZr</vt:lpwstr>
  </property>
  <property fmtid="{D5CDD505-2E9C-101B-9397-08002B2CF9AE}" pid="3" name="_2015_ms_pID_7253431">
    <vt:lpwstr>sj6QXeB6DeIoyb4yP4VNW9m7HKCXo6aL4qir1eb9p4KvXpKErZ8lGs_x000d_
iZPfaRlTMAzlQROSThENAxDPdyog1bSjc1AkF1XMpLFMqejAjiKftIJjByb9A7yYZ+evczgK_x000d_
P5nb2PjZUSf2AkvzfAePoo6DDtwTGkcApLOU4dqT8pg+tmi6+nSiXDvxi7QGGmfYj0c+QuBT_x000d_
GAYRiPkfb3B09ZNQ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1641863297</vt:lpwstr>
  </property>
  <property fmtid="{D5CDD505-2E9C-101B-9397-08002B2CF9AE}" pid="8" name="MediaServiceImageTags">
    <vt:lpwstr/>
  </property>
  <property fmtid="{D5CDD505-2E9C-101B-9397-08002B2CF9AE}" pid="9" name="ContentTypeId">
    <vt:lpwstr>0x010100B98573469650B343AF314866C5FCEB84</vt:lpwstr>
  </property>
</Properties>
</file>